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44AC8">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威海高新区民政惠民政策明白纸</w:t>
      </w:r>
    </w:p>
    <w:p w14:paraId="7E5782A3"/>
    <w:p w14:paraId="3AB386A4">
      <w:pPr>
        <w:pStyle w:val="2"/>
        <w:numPr>
          <w:ilvl w:val="4"/>
          <w:numId w:val="0"/>
        </w:numPr>
      </w:pPr>
    </w:p>
    <w:p w14:paraId="2710A22D"/>
    <w:p w14:paraId="5740BE3A">
      <w:pPr>
        <w:pStyle w:val="2"/>
        <w:sectPr>
          <w:pgSz w:w="16783" w:h="23757"/>
          <w:pgMar w:top="1440" w:right="1800" w:bottom="1440" w:left="1800" w:header="851" w:footer="992" w:gutter="0"/>
          <w:cols w:space="425" w:num="1"/>
          <w:docGrid w:type="lines" w:linePitch="312" w:charSpace="0"/>
        </w:sectPr>
      </w:pPr>
    </w:p>
    <w:p w14:paraId="1089119D">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城乡最低生活保障</w:t>
      </w:r>
    </w:p>
    <w:p w14:paraId="5E6AFC9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认定低保对象的基本条件包括：户籍状况、家庭收入、家庭支出、家庭财产。</w:t>
      </w:r>
    </w:p>
    <w:p w14:paraId="51930A0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一、申请条件</w:t>
      </w:r>
    </w:p>
    <w:p w14:paraId="3244E326">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（一）户籍地</w:t>
      </w:r>
      <w:r>
        <w:rPr>
          <w:rFonts w:ascii="宋体" w:hAnsi="宋体" w:eastAsia="宋体" w:cs="宋体"/>
          <w:sz w:val="20"/>
          <w:szCs w:val="20"/>
        </w:rPr>
        <w:t>申请条件</w:t>
      </w:r>
    </w:p>
    <w:p w14:paraId="71A8F14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1.收入型困难家庭：持有高区常住户口的居民，凡共同生活的家庭成员人均收入低于低保标准，且家庭财产状况符合有关认定条件的，可以按规定程序认定为低保对象。</w:t>
      </w:r>
    </w:p>
    <w:p w14:paraId="717BB667">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支出型困难家庭：持有高区常住户口的居民，共同生活的家庭成员人均收入虽超过当地低保标准，但因医疗、教育等增加的刚性支出超出承受能力而造成生活困难，在提出申请之月前12个月内，家庭成员人均可支配收入低于当地上年度居民人均可支配收入，家庭收入扣除自负医疗、教育等刚性支出后月人均可支配收入低于低保标准，同时家庭财产状况符合有关认定条件的，认定为支出型低保对象</w:t>
      </w:r>
      <w:r>
        <w:rPr>
          <w:rFonts w:ascii="宋体" w:hAnsi="宋体" w:eastAsia="宋体" w:cs="宋体"/>
          <w:sz w:val="20"/>
          <w:szCs w:val="20"/>
        </w:rPr>
        <w:t>。</w:t>
      </w:r>
    </w:p>
    <w:p w14:paraId="58EEDE3B">
      <w:pPr>
        <w:spacing w:line="400" w:lineRule="exact"/>
        <w:ind w:left="42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居住地</w:t>
      </w:r>
      <w:r>
        <w:rPr>
          <w:rFonts w:hint="eastAsia" w:ascii="宋体" w:hAnsi="宋体" w:eastAsia="宋体" w:cs="宋体"/>
          <w:sz w:val="20"/>
          <w:szCs w:val="20"/>
        </w:rPr>
        <w:t>申请条件</w:t>
      </w:r>
    </w:p>
    <w:p w14:paraId="1502DFB7">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1.</w:t>
      </w:r>
      <w:r>
        <w:rPr>
          <w:rFonts w:ascii="宋体" w:hAnsi="宋体" w:eastAsia="宋体" w:cs="宋体"/>
          <w:sz w:val="20"/>
          <w:szCs w:val="20"/>
        </w:rPr>
        <w:t>本市户籍</w:t>
      </w:r>
      <w:r>
        <w:rPr>
          <w:rFonts w:hint="eastAsia" w:ascii="宋体" w:hAnsi="宋体" w:eastAsia="宋体" w:cs="宋体"/>
          <w:sz w:val="20"/>
          <w:szCs w:val="20"/>
        </w:rPr>
        <w:t>且</w:t>
      </w:r>
      <w:r>
        <w:rPr>
          <w:rFonts w:ascii="宋体" w:hAnsi="宋体" w:eastAsia="宋体" w:cs="宋体"/>
          <w:sz w:val="20"/>
          <w:szCs w:val="20"/>
        </w:rPr>
        <w:t>在</w:t>
      </w:r>
      <w:r>
        <w:rPr>
          <w:rFonts w:hint="eastAsia" w:ascii="宋体" w:hAnsi="宋体" w:eastAsia="宋体" w:cs="宋体"/>
          <w:sz w:val="20"/>
          <w:szCs w:val="20"/>
        </w:rPr>
        <w:t>高区</w:t>
      </w:r>
      <w:r>
        <w:rPr>
          <w:rFonts w:ascii="宋体" w:hAnsi="宋体" w:eastAsia="宋体" w:cs="宋体"/>
          <w:sz w:val="20"/>
          <w:szCs w:val="20"/>
        </w:rPr>
        <w:t>居住</w:t>
      </w:r>
      <w:r>
        <w:rPr>
          <w:rFonts w:hint="eastAsia" w:ascii="宋体" w:hAnsi="宋体" w:eastAsia="宋体" w:cs="宋体"/>
          <w:sz w:val="20"/>
          <w:szCs w:val="20"/>
        </w:rPr>
        <w:t>的困难群众，实际居住满半年以上，且能提供</w:t>
      </w:r>
      <w:r>
        <w:rPr>
          <w:rFonts w:ascii="宋体" w:hAnsi="宋体" w:eastAsia="宋体" w:cs="宋体"/>
          <w:sz w:val="20"/>
          <w:szCs w:val="20"/>
        </w:rPr>
        <w:t>居住证明（</w:t>
      </w:r>
      <w:r>
        <w:rPr>
          <w:rFonts w:hint="eastAsia" w:ascii="宋体" w:hAnsi="宋体" w:eastAsia="宋体" w:cs="宋体"/>
          <w:sz w:val="20"/>
          <w:szCs w:val="20"/>
        </w:rPr>
        <w:t>房屋产权证明</w:t>
      </w:r>
      <w:r>
        <w:rPr>
          <w:rFonts w:ascii="宋体" w:hAnsi="宋体" w:eastAsia="宋体" w:cs="宋体"/>
          <w:sz w:val="20"/>
          <w:szCs w:val="20"/>
        </w:rPr>
        <w:t>、</w:t>
      </w:r>
      <w:r>
        <w:rPr>
          <w:rFonts w:hint="eastAsia" w:ascii="宋体" w:hAnsi="宋体" w:eastAsia="宋体" w:cs="宋体"/>
          <w:sz w:val="20"/>
          <w:szCs w:val="20"/>
        </w:rPr>
        <w:t>租房合同</w:t>
      </w:r>
      <w:r>
        <w:rPr>
          <w:rFonts w:ascii="宋体" w:hAnsi="宋体" w:eastAsia="宋体" w:cs="宋体"/>
          <w:sz w:val="20"/>
          <w:szCs w:val="20"/>
        </w:rPr>
        <w:t>或</w:t>
      </w:r>
      <w:r>
        <w:rPr>
          <w:rFonts w:hint="eastAsia" w:ascii="宋体" w:hAnsi="宋体" w:eastAsia="宋体" w:cs="宋体"/>
          <w:sz w:val="20"/>
          <w:szCs w:val="20"/>
        </w:rPr>
        <w:t>居住地社区内人员证明）的，</w:t>
      </w:r>
      <w:r>
        <w:rPr>
          <w:rFonts w:ascii="宋体" w:hAnsi="宋体" w:eastAsia="宋体" w:cs="宋体"/>
          <w:sz w:val="20"/>
          <w:szCs w:val="20"/>
        </w:rPr>
        <w:t>可以以家庭为单位在居住地申请低保</w:t>
      </w:r>
      <w:r>
        <w:rPr>
          <w:rFonts w:hint="eastAsia" w:ascii="宋体" w:hAnsi="宋体" w:eastAsia="宋体" w:cs="宋体"/>
          <w:sz w:val="20"/>
          <w:szCs w:val="20"/>
        </w:rPr>
        <w:t>。低保审核确认由居住地镇（街道）负责，低保金发放工作由户籍地</w:t>
      </w:r>
      <w:r>
        <w:rPr>
          <w:rFonts w:ascii="宋体" w:hAnsi="宋体" w:eastAsia="宋体" w:cs="宋体"/>
          <w:sz w:val="20"/>
          <w:szCs w:val="20"/>
        </w:rPr>
        <w:t>负责</w:t>
      </w:r>
      <w:r>
        <w:rPr>
          <w:rFonts w:hint="eastAsia" w:ascii="宋体" w:hAnsi="宋体" w:eastAsia="宋体" w:cs="宋体"/>
          <w:sz w:val="20"/>
          <w:szCs w:val="20"/>
        </w:rPr>
        <w:t>。</w:t>
      </w:r>
    </w:p>
    <w:p w14:paraId="7077664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2.市外</w:t>
      </w:r>
      <w:r>
        <w:rPr>
          <w:rFonts w:ascii="宋体" w:hAnsi="宋体" w:eastAsia="宋体" w:cs="宋体"/>
          <w:sz w:val="20"/>
          <w:szCs w:val="20"/>
        </w:rPr>
        <w:t>户籍</w:t>
      </w:r>
      <w:r>
        <w:rPr>
          <w:rFonts w:hint="eastAsia" w:ascii="宋体" w:hAnsi="宋体" w:eastAsia="宋体" w:cs="宋体"/>
          <w:sz w:val="20"/>
          <w:szCs w:val="20"/>
        </w:rPr>
        <w:t>且在高区居住的困难群众，同时符合以下条件的，</w:t>
      </w:r>
      <w:r>
        <w:rPr>
          <w:rFonts w:ascii="宋体" w:hAnsi="宋体" w:eastAsia="宋体" w:cs="宋体"/>
          <w:sz w:val="20"/>
          <w:szCs w:val="20"/>
        </w:rPr>
        <w:t>可以以家庭为单位在居住地申请低保：共同生活的</w:t>
      </w:r>
      <w:r>
        <w:rPr>
          <w:rFonts w:hint="eastAsia" w:ascii="宋体" w:hAnsi="宋体" w:eastAsia="宋体" w:cs="宋体"/>
          <w:sz w:val="20"/>
          <w:szCs w:val="20"/>
        </w:rPr>
        <w:t>成年</w:t>
      </w:r>
      <w:r>
        <w:rPr>
          <w:rFonts w:ascii="宋体" w:hAnsi="宋体" w:eastAsia="宋体" w:cs="宋体"/>
          <w:sz w:val="20"/>
          <w:szCs w:val="20"/>
        </w:rPr>
        <w:t>家庭成员均持有</w:t>
      </w:r>
      <w:r>
        <w:rPr>
          <w:rFonts w:hint="eastAsia" w:ascii="宋体" w:hAnsi="宋体" w:eastAsia="宋体" w:cs="宋体"/>
          <w:sz w:val="20"/>
          <w:szCs w:val="20"/>
        </w:rPr>
        <w:t>我区合法有效的</w:t>
      </w:r>
      <w:r>
        <w:rPr>
          <w:rFonts w:ascii="宋体" w:hAnsi="宋体" w:eastAsia="宋体" w:cs="宋体"/>
          <w:sz w:val="20"/>
          <w:szCs w:val="20"/>
        </w:rPr>
        <w:t>居住证满1年以上；至少有1名共同生活的家庭成员在居住地签订劳动合同，且截至申请之日起仍有未执行合同期1年以上；至少有1名共同生活的家庭成员在居住地连续缴存养老保险、失业保险1年以上且处于正常缴费状态</w:t>
      </w:r>
      <w:r>
        <w:rPr>
          <w:rFonts w:hint="eastAsia" w:ascii="宋体" w:hAnsi="宋体" w:eastAsia="宋体" w:cs="宋体"/>
          <w:sz w:val="20"/>
          <w:szCs w:val="20"/>
        </w:rPr>
        <w:t>。</w:t>
      </w:r>
      <w:r>
        <w:rPr>
          <w:rFonts w:ascii="宋体" w:hAnsi="宋体" w:eastAsia="宋体" w:cs="宋体"/>
          <w:sz w:val="20"/>
          <w:szCs w:val="20"/>
        </w:rPr>
        <w:t>补缴年限不计算为连续缴费时间。</w:t>
      </w:r>
      <w:r>
        <w:rPr>
          <w:rFonts w:hint="eastAsia" w:ascii="宋体" w:hAnsi="宋体" w:eastAsia="宋体" w:cs="宋体"/>
          <w:sz w:val="20"/>
          <w:szCs w:val="20"/>
        </w:rPr>
        <w:t>低保审核确认由居住地镇（街道）负责，低保金发放工作由居住地</w:t>
      </w:r>
      <w:r>
        <w:rPr>
          <w:rFonts w:ascii="宋体" w:hAnsi="宋体" w:eastAsia="宋体" w:cs="宋体"/>
          <w:sz w:val="20"/>
          <w:szCs w:val="20"/>
        </w:rPr>
        <w:t>负责</w:t>
      </w:r>
      <w:r>
        <w:rPr>
          <w:rFonts w:hint="eastAsia" w:ascii="宋体" w:hAnsi="宋体" w:eastAsia="宋体" w:cs="宋体"/>
          <w:sz w:val="20"/>
          <w:szCs w:val="20"/>
        </w:rPr>
        <w:t>。</w:t>
      </w:r>
    </w:p>
    <w:p w14:paraId="44CCACB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（三）本地户籍以个人名义单独申请条件</w:t>
      </w:r>
    </w:p>
    <w:p w14:paraId="15F5677E">
      <w:pPr>
        <w:spacing w:line="400" w:lineRule="exact"/>
        <w:ind w:firstLine="400" w:firstLineChars="200"/>
        <w:jc w:val="left"/>
        <w:rPr>
          <w:rFonts w:hint="eastAsia" w:ascii="宋体" w:hAnsi="宋体" w:eastAsia="宋体" w:cs="宋体"/>
          <w:sz w:val="20"/>
          <w:szCs w:val="20"/>
          <w:lang w:eastAsia="zh-CN"/>
        </w:rPr>
      </w:pPr>
      <w:r>
        <w:rPr>
          <w:rFonts w:hint="eastAsia" w:ascii="宋体" w:hAnsi="宋体" w:eastAsia="宋体" w:cs="宋体"/>
          <w:sz w:val="20"/>
          <w:szCs w:val="20"/>
        </w:rPr>
        <w:t>1.</w:t>
      </w:r>
      <w:r>
        <w:rPr>
          <w:rFonts w:hint="default" w:ascii="宋体" w:hAnsi="宋体" w:eastAsia="宋体" w:cs="宋体"/>
          <w:sz w:val="20"/>
          <w:szCs w:val="20"/>
          <w:lang w:val="en-US" w:eastAsia="zh-CN"/>
        </w:rPr>
        <w:t>实施低保“单人户”政策。成年无业重度残疾人提出低保申请，不考虑其共同生活家庭成员的收入、财产，只核算其本人部分，以及本人获得的供养费，即赡养、抚养、扶养费用等，符合低保条件</w:t>
      </w:r>
      <w:r>
        <w:rPr>
          <w:rFonts w:hint="default" w:ascii="宋体" w:hAnsi="宋体" w:eastAsia="宋体" w:cs="宋体"/>
          <w:sz w:val="20"/>
          <w:szCs w:val="20"/>
          <w:lang w:eastAsia="zh-CN"/>
        </w:rPr>
        <w:t>的按低保标准60%发放低保金。赡养费参照《威海市最低生活保障管理办法》中赡养费公式计算，抚（扶）养费按相关义务人家庭</w:t>
      </w:r>
      <w:r>
        <w:rPr>
          <w:rFonts w:hint="eastAsia" w:ascii="宋体" w:hAnsi="宋体" w:eastAsia="宋体" w:cs="宋体"/>
          <w:sz w:val="20"/>
          <w:szCs w:val="20"/>
          <w:lang w:eastAsia="zh-CN"/>
        </w:rPr>
        <w:t>年</w:t>
      </w:r>
      <w:r>
        <w:rPr>
          <w:rFonts w:hint="default" w:ascii="宋体" w:hAnsi="宋体" w:eastAsia="宋体" w:cs="宋体"/>
          <w:sz w:val="20"/>
          <w:szCs w:val="20"/>
          <w:lang w:eastAsia="zh-CN"/>
        </w:rPr>
        <w:t>人均收入减去当地</w:t>
      </w:r>
      <w:r>
        <w:rPr>
          <w:rFonts w:hint="eastAsia" w:ascii="宋体" w:hAnsi="宋体" w:eastAsia="宋体" w:cs="宋体"/>
          <w:sz w:val="20"/>
          <w:szCs w:val="20"/>
          <w:lang w:eastAsia="zh-CN"/>
        </w:rPr>
        <w:t>年</w:t>
      </w:r>
      <w:r>
        <w:rPr>
          <w:rFonts w:hint="default" w:ascii="宋体" w:hAnsi="宋体" w:eastAsia="宋体" w:cs="宋体"/>
          <w:sz w:val="20"/>
          <w:szCs w:val="20"/>
          <w:lang w:eastAsia="zh-CN"/>
        </w:rPr>
        <w:t>低保标准后乘以家庭人口数，所得数额的50%平均到其应当抚（扶、赡）养的每个对象计算</w:t>
      </w:r>
      <w:r>
        <w:rPr>
          <w:rFonts w:hint="eastAsia" w:ascii="宋体" w:hAnsi="宋体" w:eastAsia="宋体" w:cs="宋体"/>
          <w:sz w:val="20"/>
          <w:szCs w:val="20"/>
          <w:lang w:eastAsia="zh-CN"/>
        </w:rPr>
        <w:t>。</w:t>
      </w:r>
    </w:p>
    <w:p w14:paraId="1F59C9DF">
      <w:pPr>
        <w:spacing w:line="400" w:lineRule="exact"/>
        <w:ind w:firstLine="400" w:firstLineChars="200"/>
        <w:jc w:val="left"/>
        <w:rPr>
          <w:rFonts w:hint="default" w:ascii="宋体" w:hAnsi="宋体" w:eastAsia="宋体" w:cs="宋体"/>
          <w:sz w:val="20"/>
          <w:szCs w:val="20"/>
          <w:lang w:val="en-US" w:eastAsia="zh-CN"/>
        </w:rPr>
      </w:pPr>
      <w:r>
        <w:rPr>
          <w:rFonts w:hint="eastAsia" w:ascii="宋体" w:hAnsi="宋体" w:eastAsia="宋体" w:cs="宋体"/>
          <w:color w:val="000000"/>
          <w:sz w:val="20"/>
          <w:szCs w:val="20"/>
        </w:rPr>
        <w:t>2.</w:t>
      </w:r>
      <w:r>
        <w:rPr>
          <w:rFonts w:hint="default" w:ascii="宋体" w:hAnsi="宋体" w:eastAsia="宋体" w:cs="宋体"/>
          <w:sz w:val="20"/>
          <w:szCs w:val="20"/>
          <w:lang w:val="en-US" w:eastAsia="zh-CN"/>
        </w:rPr>
        <w:t>坚持因病因残低保“单人保”政策。对于依靠家庭供养的残疾人</w:t>
      </w:r>
      <w:r>
        <w:rPr>
          <w:rFonts w:hint="eastAsia" w:ascii="宋体" w:hAnsi="宋体" w:eastAsia="宋体" w:cs="宋体"/>
          <w:sz w:val="20"/>
          <w:szCs w:val="20"/>
          <w:lang w:val="en-US" w:eastAsia="zh-CN"/>
        </w:rPr>
        <w:t>，其</w:t>
      </w:r>
      <w:r>
        <w:rPr>
          <w:rFonts w:hint="default" w:ascii="宋体" w:hAnsi="宋体" w:eastAsia="宋体" w:cs="宋体"/>
          <w:sz w:val="20"/>
          <w:szCs w:val="20"/>
          <w:lang w:val="en-US" w:eastAsia="zh-CN"/>
        </w:rPr>
        <w:t>家庭人均月收入低于当地低保标准3倍的一级或二级重度残疾人，低保边缘家庭中的三级智力或精神残疾人，凡共同生活的家庭成员家庭财产符合低保家庭财产认定标准，均可将其单人纳入低保。对于因病造成困难的家庭，取消人均可支配收入低于上年度居民人均可支配收入的要求，凡申请前12个月内家庭人均可支配收入扣除自负医疗刚性支出后，月人均可支配收入低于低保标准且家庭财产符合低保家庭财产认定标准的，均可将其单人纳入低保范围。</w:t>
      </w:r>
    </w:p>
    <w:p w14:paraId="48E4322D">
      <w:pPr>
        <w:spacing w:line="400" w:lineRule="exact"/>
        <w:ind w:firstLine="400" w:firstLineChars="200"/>
        <w:jc w:val="left"/>
      </w:pPr>
      <w:r>
        <w:rPr>
          <w:rFonts w:hint="eastAsia" w:ascii="宋体" w:hAnsi="宋体" w:eastAsia="宋体" w:cs="宋体"/>
          <w:sz w:val="20"/>
          <w:szCs w:val="20"/>
        </w:rPr>
        <w:t>3.脱离家庭、在宗教场所居住满3年且收入和财产状况符合当地低保认定条件的宗教教职人员。</w:t>
      </w:r>
    </w:p>
    <w:p w14:paraId="0D26E7A0">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二</w:t>
      </w:r>
      <w:r>
        <w:rPr>
          <w:rFonts w:ascii="宋体" w:hAnsi="宋体" w:eastAsia="宋体" w:cs="宋体"/>
          <w:sz w:val="20"/>
          <w:szCs w:val="20"/>
        </w:rPr>
        <w:t>、</w:t>
      </w:r>
      <w:r>
        <w:rPr>
          <w:rFonts w:hint="eastAsia" w:ascii="宋体" w:hAnsi="宋体" w:eastAsia="宋体" w:cs="宋体"/>
          <w:sz w:val="20"/>
          <w:szCs w:val="20"/>
        </w:rPr>
        <w:t>救助标准</w:t>
      </w:r>
    </w:p>
    <w:p w14:paraId="4AB4AF3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城市居民最低生活保障标准为每人每月</w:t>
      </w:r>
      <w:r>
        <w:rPr>
          <w:rFonts w:hint="eastAsia" w:ascii="宋体" w:hAnsi="宋体" w:eastAsia="宋体" w:cs="宋体"/>
          <w:sz w:val="20"/>
          <w:szCs w:val="20"/>
          <w:lang w:val="en-US" w:eastAsia="zh-CN"/>
        </w:rPr>
        <w:t>1062</w:t>
      </w:r>
      <w:r>
        <w:rPr>
          <w:rFonts w:hint="eastAsia" w:ascii="宋体" w:hAnsi="宋体" w:eastAsia="宋体" w:cs="宋体"/>
          <w:sz w:val="20"/>
          <w:szCs w:val="20"/>
        </w:rPr>
        <w:t>元；农村居民最低生活保障标准为每人每月</w:t>
      </w:r>
      <w:r>
        <w:rPr>
          <w:rFonts w:hint="eastAsia" w:ascii="宋体" w:hAnsi="宋体" w:eastAsia="宋体" w:cs="宋体"/>
          <w:sz w:val="20"/>
          <w:szCs w:val="20"/>
          <w:lang w:val="en-US" w:eastAsia="zh-CN"/>
        </w:rPr>
        <w:t>865</w:t>
      </w:r>
      <w:r>
        <w:rPr>
          <w:rFonts w:hint="eastAsia" w:ascii="宋体" w:hAnsi="宋体" w:eastAsia="宋体" w:cs="宋体"/>
          <w:sz w:val="20"/>
          <w:szCs w:val="20"/>
        </w:rPr>
        <w:t>元</w:t>
      </w:r>
      <w:r>
        <w:rPr>
          <w:rFonts w:ascii="宋体" w:hAnsi="宋体" w:eastAsia="宋体" w:cs="宋体"/>
          <w:sz w:val="20"/>
          <w:szCs w:val="20"/>
        </w:rPr>
        <w:t>,</w:t>
      </w:r>
      <w:r>
        <w:rPr>
          <w:rFonts w:hint="eastAsia" w:ascii="宋体" w:hAnsi="宋体" w:eastAsia="宋体" w:cs="宋体"/>
          <w:sz w:val="20"/>
          <w:szCs w:val="20"/>
        </w:rPr>
        <w:t>补差发放</w:t>
      </w:r>
      <w:r>
        <w:rPr>
          <w:rFonts w:ascii="宋体" w:hAnsi="宋体" w:eastAsia="宋体" w:cs="宋体"/>
          <w:sz w:val="20"/>
          <w:szCs w:val="20"/>
        </w:rPr>
        <w:t>。</w:t>
      </w:r>
    </w:p>
    <w:p w14:paraId="05AD25B0">
      <w:pPr>
        <w:spacing w:line="400" w:lineRule="exact"/>
        <w:jc w:val="left"/>
        <w:rPr>
          <w:rFonts w:ascii="宋体" w:hAnsi="宋体" w:eastAsia="宋体" w:cs="宋体"/>
          <w:sz w:val="20"/>
          <w:szCs w:val="20"/>
        </w:rPr>
      </w:pPr>
    </w:p>
    <w:p w14:paraId="3D0256E3">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特困人员救助供养</w:t>
      </w:r>
    </w:p>
    <w:p w14:paraId="787C9008">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7EA086A5">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同时具备以下条件的老年人、残疾人和未成年人，应当依法纳入特困人员救助供养范围：（1）无劳动能力；（2）无生活来源；（3）无法定赡养、抚养、扶养义务人或者其法定义务人无履行义务能力。</w:t>
      </w:r>
    </w:p>
    <w:p w14:paraId="50AA7FD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14:paraId="29518CF8">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城市特困供养基本生活标准为每人每月</w:t>
      </w:r>
      <w:r>
        <w:rPr>
          <w:rFonts w:hint="eastAsia" w:ascii="宋体" w:hAnsi="宋体" w:eastAsia="宋体" w:cs="宋体"/>
          <w:sz w:val="20"/>
          <w:szCs w:val="20"/>
          <w:lang w:val="en-US" w:eastAsia="zh-CN"/>
        </w:rPr>
        <w:t>1381</w:t>
      </w:r>
      <w:r>
        <w:rPr>
          <w:rFonts w:hint="eastAsia" w:ascii="宋体" w:hAnsi="宋体" w:eastAsia="宋体" w:cs="宋体"/>
          <w:sz w:val="20"/>
          <w:szCs w:val="20"/>
        </w:rPr>
        <w:t>元；农村特困供养基本生活标准为每人每月</w:t>
      </w:r>
      <w:r>
        <w:rPr>
          <w:rFonts w:hint="eastAsia" w:ascii="宋体" w:hAnsi="宋体" w:eastAsia="宋体" w:cs="宋体"/>
          <w:sz w:val="20"/>
          <w:szCs w:val="20"/>
          <w:lang w:val="en-US" w:eastAsia="zh-CN"/>
        </w:rPr>
        <w:t>1125</w:t>
      </w:r>
      <w:r>
        <w:rPr>
          <w:rFonts w:hint="eastAsia" w:ascii="宋体" w:hAnsi="宋体" w:eastAsia="宋体" w:cs="宋体"/>
          <w:sz w:val="20"/>
          <w:szCs w:val="20"/>
        </w:rPr>
        <w:t>元</w:t>
      </w:r>
      <w:r>
        <w:rPr>
          <w:rFonts w:ascii="宋体" w:hAnsi="宋体" w:eastAsia="宋体" w:cs="宋体"/>
          <w:sz w:val="20"/>
          <w:szCs w:val="20"/>
        </w:rPr>
        <w:t>。为全区分散供养特困对象提供居家养老服务，对生活不能自理的分散居住的特困供养对象每人每月提供60小时居家养老服务；对生活部分自理的分散居住的特困供养对象每人每月提供45小时居家养老服务；对生活能自理的分散居住的特困对象每人每月提供</w:t>
      </w:r>
      <w:r>
        <w:rPr>
          <w:rFonts w:hint="eastAsia" w:ascii="宋体" w:hAnsi="宋体" w:eastAsia="宋体" w:cs="宋体"/>
          <w:sz w:val="20"/>
          <w:szCs w:val="20"/>
        </w:rPr>
        <w:t>17</w:t>
      </w:r>
      <w:r>
        <w:rPr>
          <w:rFonts w:ascii="宋体" w:hAnsi="宋体" w:eastAsia="宋体" w:cs="宋体"/>
          <w:sz w:val="20"/>
          <w:szCs w:val="20"/>
        </w:rPr>
        <w:t>小时居家养老服务。</w:t>
      </w:r>
    </w:p>
    <w:p w14:paraId="3B30F949">
      <w:pPr>
        <w:spacing w:line="400" w:lineRule="exact"/>
        <w:jc w:val="left"/>
        <w:rPr>
          <w:rFonts w:ascii="楷体" w:hAnsi="楷体" w:eastAsia="楷体" w:cs="楷体"/>
          <w:sz w:val="32"/>
          <w:szCs w:val="32"/>
        </w:rPr>
      </w:pPr>
    </w:p>
    <w:p w14:paraId="310458D3">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临时救助</w:t>
      </w:r>
    </w:p>
    <w:p w14:paraId="78C6597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FBAC3A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）本地户籍人口和持有高区居住证的非本地户籍人口。</w:t>
      </w:r>
    </w:p>
    <w:p w14:paraId="68354D0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）根据困难情形，可分为急难型和支出型两类救助。急难型临时</w:t>
      </w:r>
    </w:p>
    <w:p w14:paraId="5CC10A67">
      <w:pPr>
        <w:spacing w:line="400" w:lineRule="exact"/>
        <w:jc w:val="left"/>
        <w:rPr>
          <w:rFonts w:ascii="宋体" w:hAnsi="宋体" w:eastAsia="宋体" w:cs="宋体"/>
          <w:sz w:val="20"/>
          <w:szCs w:val="20"/>
        </w:rPr>
      </w:pPr>
      <w:r>
        <w:rPr>
          <w:rFonts w:hint="eastAsia" w:ascii="宋体" w:hAnsi="宋体" w:eastAsia="宋体" w:cs="宋体"/>
          <w:sz w:val="20"/>
          <w:szCs w:val="20"/>
        </w:rPr>
        <w:t>救助对象，主要包括因火灾、交通事故、溺水、人身伤害、见义勇为、爆炸、雷击等意外事件，共同生活的家庭成员突发重大疾病及遭遇其他特殊困难等原因，导致基本生活暂时出现严重困难，需要立即采取救助措施的家庭。支出型临时救助对象，主要包括自负医疗、教育等生活必需支出突然增加超出家庭承受能力，导致基本生活一定时期内出现严重困难的家庭，应同时具备以下条件：</w:t>
      </w:r>
      <w:r>
        <w:rPr>
          <w:rFonts w:hint="eastAsia" w:ascii="微软雅黑" w:hAnsi="微软雅黑" w:eastAsia="微软雅黑" w:cs="微软雅黑"/>
          <w:sz w:val="20"/>
          <w:szCs w:val="20"/>
        </w:rPr>
        <w:t>①</w:t>
      </w:r>
      <w:r>
        <w:rPr>
          <w:rFonts w:hint="eastAsia" w:ascii="宋体" w:hAnsi="宋体" w:eastAsia="宋体" w:cs="宋体"/>
          <w:sz w:val="20"/>
          <w:szCs w:val="20"/>
        </w:rPr>
        <w:t>提出申请之月前12个月家庭人均可支配收入低于当年上年度人均可支配收入；</w:t>
      </w:r>
      <w:r>
        <w:rPr>
          <w:rFonts w:hint="eastAsia" w:ascii="微软雅黑" w:hAnsi="微软雅黑" w:eastAsia="微软雅黑" w:cs="微软雅黑"/>
          <w:sz w:val="20"/>
          <w:szCs w:val="20"/>
        </w:rPr>
        <w:t>②</w:t>
      </w:r>
      <w:r>
        <w:rPr>
          <w:rFonts w:hint="eastAsia" w:ascii="宋体" w:hAnsi="宋体" w:eastAsia="宋体" w:cs="宋体"/>
          <w:sz w:val="20"/>
          <w:szCs w:val="20"/>
        </w:rPr>
        <w:t>在提出申请之月前12个月内，家庭可支配收入扣除自负医疗、教育等生活必需支出后，月人均可支配收入低于当年城乡最低生活保障边缘标准；</w:t>
      </w:r>
      <w:r>
        <w:rPr>
          <w:rFonts w:hint="eastAsia" w:ascii="微软雅黑" w:hAnsi="微软雅黑" w:eastAsia="微软雅黑" w:cs="微软雅黑"/>
          <w:sz w:val="20"/>
          <w:szCs w:val="20"/>
        </w:rPr>
        <w:t>③</w:t>
      </w:r>
      <w:r>
        <w:rPr>
          <w:rFonts w:hint="eastAsia" w:ascii="宋体" w:hAnsi="宋体" w:eastAsia="宋体" w:cs="宋体"/>
          <w:sz w:val="20"/>
          <w:szCs w:val="20"/>
        </w:rPr>
        <w:t>家庭财产符合人均金融资产不超过我市年城乡低保标准4倍；拥有两套及以上住房的人均住房面积不超过当地住房保障标准面积4倍；原则上允许家庭拥有用于维持基本生活或生产的小型机动车、小型渔船或小型农机具；其他家庭财产状况符合城乡低保申请家庭经济状况认定标准的相关规定。</w:t>
      </w:r>
    </w:p>
    <w:p w14:paraId="1297E2A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2.救助标准</w:t>
      </w:r>
    </w:p>
    <w:p w14:paraId="2E3C336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根据急难和支出型困难程度，给予</w:t>
      </w:r>
      <w:r>
        <w:rPr>
          <w:rFonts w:ascii="宋体" w:hAnsi="宋体" w:eastAsia="宋体" w:cs="宋体"/>
          <w:sz w:val="20"/>
          <w:szCs w:val="20"/>
        </w:rPr>
        <w:t>不高于</w:t>
      </w:r>
      <w:r>
        <w:rPr>
          <w:rFonts w:hint="eastAsia" w:ascii="宋体" w:hAnsi="宋体" w:eastAsia="宋体" w:cs="宋体"/>
          <w:sz w:val="20"/>
          <w:szCs w:val="20"/>
        </w:rPr>
        <w:t>人均月城市低保标准12倍的临时救助金。</w:t>
      </w:r>
    </w:p>
    <w:p w14:paraId="6DEB1D30">
      <w:pPr>
        <w:spacing w:line="400" w:lineRule="exact"/>
        <w:jc w:val="left"/>
        <w:rPr>
          <w:rFonts w:ascii="楷体" w:hAnsi="楷体" w:eastAsia="楷体" w:cs="楷体"/>
          <w:sz w:val="32"/>
          <w:szCs w:val="32"/>
        </w:rPr>
      </w:pPr>
    </w:p>
    <w:p w14:paraId="4729127E">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孤儿基本生活补助</w:t>
      </w:r>
    </w:p>
    <w:p w14:paraId="1259D77D">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2E9422B">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失去父母</w:t>
      </w:r>
      <w:r>
        <w:rPr>
          <w:rFonts w:ascii="宋体" w:hAnsi="宋体" w:eastAsia="宋体" w:cs="宋体"/>
          <w:sz w:val="20"/>
          <w:szCs w:val="20"/>
        </w:rPr>
        <w:t>或者</w:t>
      </w:r>
      <w:r>
        <w:rPr>
          <w:rFonts w:hint="eastAsia" w:ascii="宋体" w:hAnsi="宋体" w:eastAsia="宋体" w:cs="宋体"/>
          <w:sz w:val="20"/>
          <w:szCs w:val="20"/>
        </w:rPr>
        <w:t>查找不到生父母的未成年人。</w:t>
      </w:r>
    </w:p>
    <w:p w14:paraId="25DEA99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6986F9CE">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p>
    <w:p w14:paraId="6CF8ADEA">
      <w:pPr>
        <w:spacing w:line="400" w:lineRule="exact"/>
        <w:jc w:val="left"/>
        <w:rPr>
          <w:rFonts w:ascii="宋体" w:hAnsi="宋体" w:eastAsia="宋体" w:cs="宋体"/>
          <w:sz w:val="20"/>
          <w:szCs w:val="20"/>
        </w:rPr>
      </w:pPr>
    </w:p>
    <w:p w14:paraId="1A974A5E">
      <w:pPr>
        <w:spacing w:line="400" w:lineRule="exact"/>
        <w:ind w:left="630"/>
        <w:jc w:val="left"/>
        <w:rPr>
          <w:rFonts w:ascii="楷体" w:hAnsi="楷体" w:eastAsia="楷体" w:cs="楷体"/>
          <w:sz w:val="32"/>
          <w:szCs w:val="32"/>
        </w:rPr>
      </w:pPr>
      <w:r>
        <w:rPr>
          <w:rFonts w:hint="eastAsia" w:ascii="楷体" w:hAnsi="楷体" w:eastAsia="楷体" w:cs="楷体"/>
          <w:sz w:val="32"/>
          <w:szCs w:val="32"/>
        </w:rPr>
        <w:t>事实无人抚养儿童</w:t>
      </w:r>
      <w:r>
        <w:rPr>
          <w:rFonts w:ascii="楷体" w:hAnsi="楷体" w:eastAsia="楷体" w:cs="楷体"/>
          <w:sz w:val="32"/>
          <w:szCs w:val="32"/>
        </w:rPr>
        <w:t>基本生活补助</w:t>
      </w:r>
    </w:p>
    <w:p w14:paraId="4E958DB4">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5EEECEAF">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双方均符合重残、重病、服刑在押、强制隔离戒毒、被执行其他限制人身自由的措施、失联情形之一的儿童；或者父母一方死亡或失踪，另一方符合重残、重病、服刑在押、强制隔离戒毒、被执行其他限制人身自由的措施、失联情形之一的儿童。</w:t>
      </w:r>
    </w:p>
    <w:p w14:paraId="44DF4ED1">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23545DFC">
      <w:pPr>
        <w:spacing w:line="400" w:lineRule="exact"/>
        <w:ind w:firstLine="400" w:firstLineChars="200"/>
        <w:jc w:val="left"/>
        <w:rPr>
          <w:rFonts w:ascii="楷体" w:hAnsi="楷体" w:eastAsia="楷体" w:cs="楷体"/>
          <w:sz w:val="32"/>
          <w:szCs w:val="32"/>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r>
        <w:rPr>
          <w:rFonts w:ascii="宋体" w:hAnsi="宋体" w:eastAsia="宋体" w:cs="宋体"/>
          <w:sz w:val="20"/>
          <w:szCs w:val="20"/>
        </w:rPr>
        <w:t>，</w:t>
      </w:r>
      <w:r>
        <w:rPr>
          <w:rFonts w:hint="eastAsia" w:ascii="宋体" w:hAnsi="宋体" w:eastAsia="宋体" w:cs="宋体"/>
          <w:sz w:val="20"/>
          <w:szCs w:val="20"/>
        </w:rPr>
        <w:t>已纳入最低生活保障的事实无人抚养儿童实行</w:t>
      </w:r>
      <w:r>
        <w:rPr>
          <w:rFonts w:ascii="宋体" w:hAnsi="宋体" w:eastAsia="宋体" w:cs="宋体"/>
          <w:sz w:val="20"/>
          <w:szCs w:val="20"/>
        </w:rPr>
        <w:t>补差发放</w:t>
      </w:r>
      <w:r>
        <w:rPr>
          <w:rFonts w:hint="eastAsia" w:ascii="宋体" w:hAnsi="宋体" w:eastAsia="宋体" w:cs="宋体"/>
          <w:sz w:val="20"/>
          <w:szCs w:val="20"/>
        </w:rPr>
        <w:t>。</w:t>
      </w:r>
    </w:p>
    <w:p w14:paraId="4EB3B40C">
      <w:pPr>
        <w:spacing w:line="400" w:lineRule="exact"/>
        <w:ind w:firstLine="640" w:firstLineChars="200"/>
        <w:jc w:val="left"/>
        <w:rPr>
          <w:rFonts w:ascii="楷体" w:hAnsi="楷体" w:eastAsia="楷体" w:cs="楷体"/>
          <w:sz w:val="32"/>
          <w:szCs w:val="32"/>
        </w:rPr>
      </w:pPr>
    </w:p>
    <w:p w14:paraId="7F78E41C">
      <w:pPr>
        <w:spacing w:line="400" w:lineRule="exact"/>
        <w:ind w:firstLine="640" w:firstLineChars="200"/>
        <w:jc w:val="left"/>
        <w:rPr>
          <w:rFonts w:ascii="楷体" w:hAnsi="楷体" w:eastAsia="楷体" w:cs="楷体"/>
          <w:sz w:val="32"/>
          <w:szCs w:val="32"/>
        </w:rPr>
      </w:pPr>
      <w:r>
        <w:rPr>
          <w:rFonts w:hint="eastAsia" w:ascii="楷体" w:hAnsi="楷体" w:eastAsia="楷体" w:cs="楷体"/>
          <w:sz w:val="32"/>
          <w:szCs w:val="32"/>
        </w:rPr>
        <w:t>重点困境儿童基本生活补助</w:t>
      </w:r>
    </w:p>
    <w:p w14:paraId="402B9DFA">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5026981D">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父母一方死亡或失踪，另一方经济困难无法履行抚养义务的儿童；经诊断身体重残、患重病或罕见病需要长期治疗的贫困家庭儿童。</w:t>
      </w:r>
    </w:p>
    <w:p w14:paraId="790FF343">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14:paraId="6ED7C359">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2003</w:t>
      </w:r>
      <w:r>
        <w:rPr>
          <w:rFonts w:hint="eastAsia" w:ascii="宋体" w:hAnsi="宋体" w:eastAsia="宋体" w:cs="宋体"/>
          <w:sz w:val="20"/>
          <w:szCs w:val="20"/>
        </w:rPr>
        <w:t>元。</w:t>
      </w:r>
    </w:p>
    <w:p w14:paraId="4DB3C999">
      <w:pPr>
        <w:spacing w:line="400" w:lineRule="exact"/>
        <w:ind w:left="630"/>
        <w:jc w:val="left"/>
        <w:rPr>
          <w:rFonts w:ascii="楷体" w:hAnsi="楷体" w:eastAsia="楷体" w:cs="楷体"/>
          <w:sz w:val="32"/>
          <w:szCs w:val="32"/>
        </w:rPr>
      </w:pPr>
    </w:p>
    <w:p w14:paraId="16518BFC">
      <w:pPr>
        <w:spacing w:line="400" w:lineRule="exact"/>
        <w:ind w:left="630"/>
        <w:jc w:val="left"/>
        <w:rPr>
          <w:rFonts w:ascii="楷体" w:hAnsi="楷体" w:eastAsia="楷体" w:cs="楷体"/>
          <w:sz w:val="32"/>
          <w:szCs w:val="32"/>
        </w:rPr>
      </w:pPr>
      <w:r>
        <w:rPr>
          <w:rFonts w:hint="eastAsia" w:ascii="楷体" w:hAnsi="楷体" w:eastAsia="楷体" w:cs="楷体"/>
          <w:sz w:val="32"/>
          <w:szCs w:val="32"/>
        </w:rPr>
        <w:t>受艾滋病影响儿童基本生活保障</w:t>
      </w:r>
    </w:p>
    <w:p w14:paraId="0BC20463">
      <w:pPr>
        <w:spacing w:line="400" w:lineRule="exact"/>
        <w:ind w:left="42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6D702755">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受艾滋病影响儿童包括艾滋病致孤儿童、父母一方感染艾滋病或因艾滋病死亡的儿童、本人是艾滋病病毒感染者或艾滋病病人的儿童。</w:t>
      </w:r>
    </w:p>
    <w:p w14:paraId="62CDCEE4">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保障标准</w:t>
      </w:r>
    </w:p>
    <w:p w14:paraId="32F346A4">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每人每月</w:t>
      </w:r>
      <w:r>
        <w:rPr>
          <w:rFonts w:hint="eastAsia" w:ascii="宋体" w:hAnsi="宋体" w:eastAsia="宋体" w:cs="宋体"/>
          <w:sz w:val="20"/>
          <w:szCs w:val="20"/>
          <w:lang w:val="en-US" w:eastAsia="zh-CN"/>
        </w:rPr>
        <w:t>2124</w:t>
      </w:r>
      <w:r>
        <w:rPr>
          <w:rFonts w:hint="eastAsia" w:ascii="宋体" w:hAnsi="宋体" w:eastAsia="宋体" w:cs="宋体"/>
          <w:sz w:val="20"/>
          <w:szCs w:val="20"/>
        </w:rPr>
        <w:t>元。</w:t>
      </w:r>
    </w:p>
    <w:p w14:paraId="2569AE85">
      <w:pPr>
        <w:pStyle w:val="2"/>
        <w:numPr>
          <w:ilvl w:val="4"/>
          <w:numId w:val="0"/>
        </w:numPr>
        <w:ind w:left="-1254"/>
      </w:pPr>
    </w:p>
    <w:p w14:paraId="5EBC7F64">
      <w:pPr>
        <w:spacing w:line="400" w:lineRule="exact"/>
        <w:jc w:val="center"/>
        <w:rPr>
          <w:rFonts w:ascii="宋体" w:hAnsi="宋体" w:eastAsia="宋体" w:cs="宋体"/>
          <w:sz w:val="20"/>
          <w:szCs w:val="20"/>
        </w:rPr>
      </w:pPr>
      <w:r>
        <w:rPr>
          <w:rFonts w:hint="eastAsia" w:ascii="黑体" w:hAnsi="黑体" w:eastAsia="黑体" w:cs="黑体"/>
          <w:sz w:val="32"/>
          <w:szCs w:val="32"/>
        </w:rPr>
        <w:t>经济困难老年人补贴</w:t>
      </w:r>
    </w:p>
    <w:p w14:paraId="69112891">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380F96E0">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60—99周岁低保老年人。</w:t>
      </w:r>
    </w:p>
    <w:p w14:paraId="18980BB0">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救助标准</w:t>
      </w:r>
    </w:p>
    <w:p w14:paraId="52CDD2D3">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经济困难老年人生活补贴。对年龄达到60-79周岁、80-89周岁、90-99周岁的低保老年人，每人每月分别发放80元、100元、200元的生活补贴，100周岁及以上老年人按照《山东省人民政府关于印发山东省优待老年人规定的通知》（鲁政发[2011]54号）文件规定补助。</w:t>
      </w:r>
    </w:p>
    <w:p w14:paraId="022B07E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经济困难老年人护理补贴。对生活长期不能自理、依据《老年人能力评估》（MZ/T039-2013）标准评估为2—3级的低保老年人，每人每月发放80元护理补贴。经济困难老年人护理补贴与重度残疾人等护理补贴不能重复享受。</w:t>
      </w:r>
    </w:p>
    <w:p w14:paraId="2F638089">
      <w:pPr>
        <w:spacing w:line="400" w:lineRule="exact"/>
        <w:jc w:val="left"/>
        <w:rPr>
          <w:rFonts w:ascii="宋体" w:hAnsi="宋体" w:eastAsia="宋体" w:cs="宋体"/>
          <w:sz w:val="20"/>
          <w:szCs w:val="20"/>
        </w:rPr>
      </w:pPr>
    </w:p>
    <w:p w14:paraId="31EB99F2">
      <w:pPr>
        <w:spacing w:line="400" w:lineRule="exact"/>
        <w:jc w:val="center"/>
        <w:rPr>
          <w:rFonts w:ascii="宋体" w:hAnsi="宋体" w:eastAsia="宋体" w:cs="宋体"/>
          <w:sz w:val="20"/>
          <w:szCs w:val="20"/>
        </w:rPr>
      </w:pPr>
      <w:r>
        <w:rPr>
          <w:rFonts w:hint="eastAsia" w:ascii="黑体" w:hAnsi="黑体" w:eastAsia="黑体" w:cs="黑体"/>
          <w:sz w:val="32"/>
          <w:szCs w:val="32"/>
        </w:rPr>
        <w:t>困难残疾人生活补贴和重度残疾人护理补贴</w:t>
      </w:r>
    </w:p>
    <w:p w14:paraId="5C056959">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一、</w:t>
      </w:r>
      <w:r>
        <w:rPr>
          <w:rFonts w:hint="eastAsia" w:ascii="宋体" w:hAnsi="宋体" w:eastAsia="宋体" w:cs="宋体"/>
          <w:sz w:val="20"/>
          <w:szCs w:val="20"/>
        </w:rPr>
        <w:t>申请条件</w:t>
      </w:r>
    </w:p>
    <w:p w14:paraId="7F092156">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）困难残疾人生活补贴申请条件：具有我区户籍且享受最低生活保障待遇、持有《中华人民共和国残疾人证》（第二代）的残疾人。</w:t>
      </w:r>
    </w:p>
    <w:p w14:paraId="4E80E192">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）重度残疾人护理补贴申请条件：具有我区户籍且持有《中华人民共和国残疾人证》（第二代）、残疾等级为一、二级残疾人。</w:t>
      </w:r>
    </w:p>
    <w:p w14:paraId="2BA4EE36">
      <w:pPr>
        <w:spacing w:line="400" w:lineRule="exact"/>
        <w:ind w:firstLine="400" w:firstLineChars="200"/>
        <w:jc w:val="left"/>
        <w:rPr>
          <w:rFonts w:ascii="宋体" w:hAnsi="宋体" w:eastAsia="宋体" w:cs="宋体"/>
          <w:sz w:val="20"/>
          <w:szCs w:val="20"/>
        </w:rPr>
      </w:pPr>
      <w:r>
        <w:rPr>
          <w:rFonts w:ascii="宋体" w:hAnsi="宋体" w:eastAsia="宋体" w:cs="宋体"/>
          <w:sz w:val="20"/>
          <w:szCs w:val="20"/>
        </w:rPr>
        <w:t>二、</w:t>
      </w:r>
      <w:r>
        <w:rPr>
          <w:rFonts w:hint="eastAsia" w:ascii="宋体" w:hAnsi="宋体" w:eastAsia="宋体" w:cs="宋体"/>
          <w:sz w:val="20"/>
          <w:szCs w:val="20"/>
        </w:rPr>
        <w:t>补贴标准</w:t>
      </w:r>
    </w:p>
    <w:p w14:paraId="4D58E90C">
      <w:pPr>
        <w:spacing w:line="400" w:lineRule="exact"/>
        <w:ind w:firstLine="400" w:firstLineChars="200"/>
        <w:jc w:val="left"/>
        <w:rPr>
          <w:rFonts w:ascii="宋体" w:hAnsi="宋体" w:eastAsia="宋体" w:cs="宋体"/>
          <w:sz w:val="20"/>
          <w:szCs w:val="20"/>
        </w:rPr>
      </w:pPr>
      <w:r>
        <w:rPr>
          <w:rFonts w:hint="eastAsia" w:ascii="宋体" w:hAnsi="宋体" w:eastAsia="宋体" w:cs="宋体"/>
          <w:sz w:val="20"/>
          <w:szCs w:val="20"/>
        </w:rPr>
        <w:t>（</w:t>
      </w:r>
      <w:r>
        <w:rPr>
          <w:rFonts w:ascii="宋体" w:hAnsi="宋体" w:eastAsia="宋体" w:cs="宋体"/>
          <w:sz w:val="20"/>
          <w:szCs w:val="20"/>
        </w:rPr>
        <w:t>一</w:t>
      </w:r>
      <w:r>
        <w:rPr>
          <w:rFonts w:hint="eastAsia" w:ascii="宋体" w:hAnsi="宋体" w:eastAsia="宋体" w:cs="宋体"/>
          <w:sz w:val="20"/>
          <w:szCs w:val="20"/>
        </w:rPr>
        <w:t>）困难残疾人生活补贴标准：一、二级每人每月</w:t>
      </w:r>
      <w:r>
        <w:rPr>
          <w:rFonts w:hint="eastAsia" w:ascii="宋体" w:hAnsi="宋体" w:eastAsia="宋体" w:cs="宋体"/>
          <w:sz w:val="20"/>
          <w:szCs w:val="20"/>
          <w:lang w:val="en-US" w:eastAsia="zh-CN"/>
        </w:rPr>
        <w:t>213</w:t>
      </w:r>
      <w:r>
        <w:rPr>
          <w:rFonts w:hint="eastAsia" w:ascii="宋体" w:hAnsi="宋体" w:eastAsia="宋体" w:cs="宋体"/>
          <w:sz w:val="20"/>
          <w:szCs w:val="20"/>
        </w:rPr>
        <w:t>元；三、四级每人每月</w:t>
      </w:r>
      <w:r>
        <w:rPr>
          <w:rFonts w:hint="eastAsia" w:ascii="宋体" w:hAnsi="宋体" w:eastAsia="宋体" w:cs="宋体"/>
          <w:sz w:val="20"/>
          <w:szCs w:val="20"/>
          <w:lang w:val="en-US" w:eastAsia="zh-CN"/>
        </w:rPr>
        <w:t>160</w:t>
      </w:r>
      <w:r>
        <w:rPr>
          <w:rFonts w:hint="eastAsia" w:ascii="宋体" w:hAnsi="宋体" w:eastAsia="宋体" w:cs="宋体"/>
          <w:sz w:val="20"/>
          <w:szCs w:val="20"/>
        </w:rPr>
        <w:t>元。</w:t>
      </w:r>
    </w:p>
    <w:p w14:paraId="476E4EA8">
      <w:pPr>
        <w:spacing w:line="400" w:lineRule="exact"/>
        <w:ind w:firstLine="400" w:firstLineChars="200"/>
        <w:jc w:val="left"/>
      </w:pPr>
      <w:r>
        <w:rPr>
          <w:rFonts w:hint="eastAsia" w:ascii="宋体" w:hAnsi="宋体" w:eastAsia="宋体" w:cs="宋体"/>
          <w:sz w:val="20"/>
          <w:szCs w:val="20"/>
        </w:rPr>
        <w:t>（</w:t>
      </w:r>
      <w:r>
        <w:rPr>
          <w:rFonts w:ascii="宋体" w:hAnsi="宋体" w:eastAsia="宋体" w:cs="宋体"/>
          <w:sz w:val="20"/>
          <w:szCs w:val="20"/>
        </w:rPr>
        <w:t>二</w:t>
      </w:r>
      <w:r>
        <w:rPr>
          <w:rFonts w:hint="eastAsia" w:ascii="宋体" w:hAnsi="宋体" w:eastAsia="宋体" w:cs="宋体"/>
          <w:sz w:val="20"/>
          <w:szCs w:val="20"/>
        </w:rPr>
        <w:t>）重度残疾人护理补贴标准：一级每人每月</w:t>
      </w:r>
      <w:r>
        <w:rPr>
          <w:rFonts w:hint="eastAsia" w:ascii="宋体" w:hAnsi="宋体" w:eastAsia="宋体" w:cs="宋体"/>
          <w:sz w:val="20"/>
          <w:szCs w:val="20"/>
          <w:lang w:val="en-US" w:eastAsia="zh-CN"/>
        </w:rPr>
        <w:t>192</w:t>
      </w:r>
      <w:r>
        <w:rPr>
          <w:rFonts w:hint="eastAsia" w:ascii="宋体" w:hAnsi="宋体" w:eastAsia="宋体" w:cs="宋体"/>
          <w:sz w:val="20"/>
          <w:szCs w:val="20"/>
        </w:rPr>
        <w:t>元，二级每人每月</w:t>
      </w:r>
      <w:r>
        <w:rPr>
          <w:rFonts w:hint="eastAsia" w:ascii="宋体" w:hAnsi="宋体" w:eastAsia="宋体" w:cs="宋体"/>
          <w:sz w:val="20"/>
          <w:szCs w:val="20"/>
          <w:lang w:val="en-US" w:eastAsia="zh-CN"/>
        </w:rPr>
        <w:t>160</w:t>
      </w:r>
      <w:r>
        <w:rPr>
          <w:rFonts w:hint="eastAsia" w:ascii="宋体" w:hAnsi="宋体" w:eastAsia="宋体" w:cs="宋体"/>
          <w:sz w:val="20"/>
          <w:szCs w:val="20"/>
        </w:rPr>
        <w:t>元。</w:t>
      </w:r>
    </w:p>
    <w:p w14:paraId="7F62421E">
      <w:pPr>
        <w:spacing w:line="400" w:lineRule="exact"/>
        <w:jc w:val="left"/>
        <w:rPr>
          <w:rFonts w:ascii="宋体" w:hAnsi="宋体" w:eastAsia="宋体" w:cs="宋体"/>
          <w:sz w:val="20"/>
          <w:szCs w:val="20"/>
        </w:rPr>
      </w:pPr>
      <w:r>
        <w:rPr>
          <w:rFonts w:hint="eastAsia" w:ascii="宋体" w:hAnsi="宋体" w:eastAsia="宋体" w:cs="宋体"/>
          <w:sz w:val="20"/>
          <w:szCs w:val="20"/>
        </w:rPr>
        <w:t>以上惠民政策办理流程:</w:t>
      </w:r>
      <w:bookmarkStart w:id="0" w:name="_GoBack"/>
      <w:bookmarkEnd w:id="0"/>
    </w:p>
    <w:p w14:paraId="003A9FD3">
      <w:pPr>
        <w:spacing w:line="400" w:lineRule="exact"/>
        <w:jc w:val="left"/>
        <w:rPr>
          <w:rFonts w:ascii="宋体" w:hAnsi="宋体" w:eastAsia="宋体" w:cs="宋体"/>
          <w:sz w:val="20"/>
          <w:szCs w:val="20"/>
        </w:rPr>
      </w:pPr>
      <w:r>
        <w:rPr>
          <w:rFonts w:hint="eastAsia" w:ascii="宋体" w:hAnsi="宋体" w:eastAsia="宋体" w:cs="宋体"/>
          <w:sz w:val="20"/>
          <w:szCs w:val="20"/>
        </w:rPr>
        <w:t>本人申请</w:t>
      </w:r>
      <w:r>
        <w:rPr>
          <w:rFonts w:hint="eastAsia" w:ascii="微软雅黑" w:hAnsi="微软雅黑" w:eastAsia="微软雅黑" w:cs="微软雅黑"/>
          <w:sz w:val="20"/>
          <w:szCs w:val="20"/>
        </w:rPr>
        <w:t>→</w:t>
      </w:r>
      <w:r>
        <w:rPr>
          <w:rFonts w:hint="eastAsia" w:ascii="宋体" w:hAnsi="宋体" w:eastAsia="宋体" w:cs="宋体"/>
          <w:sz w:val="20"/>
          <w:szCs w:val="20"/>
        </w:rPr>
        <w:t>镇</w:t>
      </w:r>
      <w:r>
        <w:rPr>
          <w:rFonts w:ascii="宋体" w:hAnsi="宋体" w:eastAsia="宋体" w:cs="宋体"/>
          <w:sz w:val="20"/>
          <w:szCs w:val="20"/>
        </w:rPr>
        <w:t>级</w:t>
      </w:r>
      <w:r>
        <w:rPr>
          <w:rFonts w:hint="eastAsia" w:ascii="宋体" w:hAnsi="宋体" w:eastAsia="宋体" w:cs="宋体"/>
          <w:sz w:val="20"/>
          <w:szCs w:val="20"/>
        </w:rPr>
        <w:t>社会救助“一门受理、协同办理”窗口受理</w:t>
      </w:r>
      <w:r>
        <w:rPr>
          <w:rFonts w:hint="eastAsia" w:ascii="微软雅黑" w:hAnsi="微软雅黑" w:eastAsia="微软雅黑" w:cs="微软雅黑"/>
          <w:sz w:val="20"/>
          <w:szCs w:val="20"/>
        </w:rPr>
        <w:t>→</w:t>
      </w:r>
      <w:r>
        <w:rPr>
          <w:rFonts w:hint="eastAsia" w:ascii="宋体" w:hAnsi="宋体" w:eastAsia="宋体" w:cs="宋体"/>
          <w:sz w:val="20"/>
          <w:szCs w:val="20"/>
        </w:rPr>
        <w:t>镇级审核、审批。</w:t>
      </w:r>
    </w:p>
    <w:p w14:paraId="6AF7779E">
      <w:pPr>
        <w:spacing w:line="400" w:lineRule="exact"/>
        <w:jc w:val="left"/>
        <w:rPr>
          <w:rFonts w:hint="eastAsia" w:ascii="宋体" w:hAnsi="宋体" w:eastAsia="宋体" w:cs="宋体"/>
          <w:sz w:val="20"/>
          <w:szCs w:val="20"/>
        </w:rPr>
      </w:pPr>
      <w:r>
        <w:rPr>
          <w:rFonts w:hint="eastAsia" w:ascii="宋体" w:hAnsi="宋体" w:eastAsia="宋体" w:cs="宋体"/>
          <w:sz w:val="20"/>
          <w:szCs w:val="20"/>
        </w:rPr>
        <w:t>高区</w:t>
      </w:r>
      <w:r>
        <w:rPr>
          <w:rFonts w:hint="eastAsia" w:ascii="宋体" w:hAnsi="宋体" w:eastAsia="宋体" w:cs="宋体"/>
          <w:sz w:val="20"/>
          <w:szCs w:val="20"/>
          <w:lang w:eastAsia="zh-CN"/>
        </w:rPr>
        <w:t>社会事业局</w:t>
      </w:r>
      <w:r>
        <w:rPr>
          <w:rFonts w:hint="eastAsia" w:ascii="宋体" w:hAnsi="宋体" w:eastAsia="宋体" w:cs="宋体"/>
          <w:sz w:val="20"/>
          <w:szCs w:val="20"/>
        </w:rPr>
        <w:t>民政</w:t>
      </w:r>
      <w:r>
        <w:rPr>
          <w:rFonts w:ascii="宋体" w:hAnsi="宋体" w:eastAsia="宋体" w:cs="宋体"/>
          <w:sz w:val="20"/>
          <w:szCs w:val="20"/>
        </w:rPr>
        <w:t>科</w:t>
      </w:r>
      <w:r>
        <w:rPr>
          <w:rFonts w:hint="eastAsia" w:ascii="宋体" w:hAnsi="宋体" w:eastAsia="宋体" w:cs="宋体"/>
          <w:sz w:val="20"/>
          <w:szCs w:val="20"/>
        </w:rPr>
        <w:t>：0631-5629031</w:t>
      </w:r>
    </w:p>
    <w:p w14:paraId="36CDCEA6">
      <w:pPr>
        <w:pStyle w:val="2"/>
        <w:numPr>
          <w:numId w:val="0"/>
        </w:numPr>
        <w:ind w:leftChars="0"/>
        <w:rPr>
          <w:rFonts w:hint="default" w:eastAsia="宋体"/>
          <w:b w:val="0"/>
          <w:bCs w:val="0"/>
          <w:lang w:val="en-US" w:eastAsia="zh-CN"/>
        </w:rPr>
      </w:pPr>
      <w:r>
        <w:rPr>
          <w:rFonts w:hint="eastAsia" w:ascii="宋体" w:hAnsi="宋体" w:eastAsia="宋体" w:cs="宋体"/>
          <w:b w:val="0"/>
          <w:bCs w:val="0"/>
          <w:sz w:val="20"/>
          <w:szCs w:val="20"/>
          <w:lang w:eastAsia="zh-CN"/>
        </w:rPr>
        <w:t>高区社会事业局养老服务科：</w:t>
      </w:r>
      <w:r>
        <w:rPr>
          <w:rFonts w:hint="eastAsia" w:ascii="宋体" w:hAnsi="宋体" w:eastAsia="宋体" w:cs="宋体"/>
          <w:b w:val="0"/>
          <w:bCs w:val="0"/>
          <w:sz w:val="20"/>
          <w:szCs w:val="20"/>
          <w:lang w:val="en-US" w:eastAsia="zh-CN"/>
        </w:rPr>
        <w:t>0631-5625759</w:t>
      </w:r>
    </w:p>
    <w:p w14:paraId="4A6DBB29">
      <w:pPr>
        <w:spacing w:line="400" w:lineRule="exact"/>
        <w:jc w:val="left"/>
        <w:rPr>
          <w:rFonts w:ascii="宋体" w:hAnsi="宋体" w:eastAsia="宋体" w:cs="宋体"/>
          <w:sz w:val="20"/>
          <w:szCs w:val="20"/>
        </w:rPr>
      </w:pPr>
      <w:r>
        <w:rPr>
          <w:rFonts w:hint="eastAsia" w:ascii="宋体" w:hAnsi="宋体" w:eastAsia="宋体" w:cs="宋体"/>
          <w:sz w:val="20"/>
          <w:szCs w:val="20"/>
        </w:rPr>
        <w:t>镇级社会救助窗口咨询服务电话：</w:t>
      </w:r>
    </w:p>
    <w:p w14:paraId="4B869BC2">
      <w:pPr>
        <w:spacing w:line="400" w:lineRule="exact"/>
        <w:jc w:val="left"/>
        <w:rPr>
          <w:rFonts w:ascii="宋体" w:hAnsi="宋体" w:eastAsia="宋体" w:cs="宋体"/>
          <w:sz w:val="20"/>
          <w:szCs w:val="20"/>
        </w:rPr>
      </w:pPr>
      <w:r>
        <w:rPr>
          <w:rFonts w:hint="eastAsia" w:ascii="宋体" w:hAnsi="宋体" w:eastAsia="宋体" w:cs="宋体"/>
          <w:sz w:val="20"/>
          <w:szCs w:val="20"/>
        </w:rPr>
        <w:t>初村镇：0631-5704099</w:t>
      </w:r>
    </w:p>
    <w:p w14:paraId="673E90CF">
      <w:pPr>
        <w:spacing w:line="400" w:lineRule="exact"/>
        <w:jc w:val="left"/>
        <w:rPr>
          <w:rFonts w:ascii="宋体" w:hAnsi="宋体" w:eastAsia="宋体" w:cs="宋体"/>
          <w:sz w:val="20"/>
          <w:szCs w:val="20"/>
        </w:rPr>
      </w:pPr>
      <w:r>
        <w:rPr>
          <w:rFonts w:hint="eastAsia" w:ascii="宋体" w:hAnsi="宋体" w:eastAsia="宋体" w:cs="宋体"/>
          <w:sz w:val="20"/>
          <w:szCs w:val="20"/>
        </w:rPr>
        <w:t>怡园办：0631-5682955</w:t>
      </w:r>
    </w:p>
    <w:p w14:paraId="1D000606">
      <w:pPr>
        <w:spacing w:line="400" w:lineRule="exact"/>
        <w:jc w:val="left"/>
        <w:rPr>
          <w:rFonts w:ascii="宋体" w:hAnsi="宋体" w:eastAsia="宋体" w:cs="宋体"/>
          <w:sz w:val="20"/>
          <w:szCs w:val="20"/>
        </w:rPr>
      </w:pPr>
      <w:r>
        <w:rPr>
          <w:rFonts w:hint="eastAsia" w:ascii="宋体" w:hAnsi="宋体" w:eastAsia="宋体" w:cs="宋体"/>
          <w:sz w:val="20"/>
          <w:szCs w:val="20"/>
        </w:rPr>
        <w:t>田和办：0631-3792377</w:t>
      </w:r>
    </w:p>
    <w:p w14:paraId="3865A2EF">
      <w:pPr>
        <w:pStyle w:val="2"/>
        <w:numPr>
          <w:ilvl w:val="4"/>
          <w:numId w:val="0"/>
        </w:numPr>
        <w:ind w:left="-1254"/>
      </w:pPr>
    </w:p>
    <w:p w14:paraId="4B870200"/>
    <w:p w14:paraId="43BF38C6">
      <w:pPr>
        <w:pStyle w:val="2"/>
        <w:numPr>
          <w:ilvl w:val="4"/>
          <w:numId w:val="0"/>
        </w:numPr>
      </w:pPr>
    </w:p>
    <w:p w14:paraId="38DCC567">
      <w:pPr>
        <w:rPr>
          <w:rFonts w:eastAsia="黑体"/>
        </w:rPr>
      </w:pPr>
      <w:r>
        <w:rPr>
          <w:rFonts w:hint="eastAsia" w:eastAsia="黑体"/>
        </w:rPr>
        <w:drawing>
          <wp:inline distT="0" distB="0" distL="114300" distR="114300">
            <wp:extent cx="2543175" cy="2590800"/>
            <wp:effectExtent l="0" t="0" r="9525" b="0"/>
            <wp:docPr id="1" name="图片 1" descr="QQ截图202205131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220513162012"/>
                    <pic:cNvPicPr>
                      <a:picLocks noChangeAspect="1"/>
                    </pic:cNvPicPr>
                  </pic:nvPicPr>
                  <pic:blipFill>
                    <a:blip r:embed="rId4"/>
                    <a:stretch>
                      <a:fillRect/>
                    </a:stretch>
                  </pic:blipFill>
                  <pic:spPr>
                    <a:xfrm>
                      <a:off x="0" y="0"/>
                      <a:ext cx="2543175" cy="2590800"/>
                    </a:xfrm>
                    <a:prstGeom prst="rect">
                      <a:avLst/>
                    </a:prstGeom>
                  </pic:spPr>
                </pic:pic>
              </a:graphicData>
            </a:graphic>
          </wp:inline>
        </w:drawing>
      </w:r>
    </w:p>
    <w:p w14:paraId="59B5AE33">
      <w:pPr>
        <w:pStyle w:val="2"/>
        <w:numPr>
          <w:ilvl w:val="4"/>
          <w:numId w:val="0"/>
        </w:numPr>
      </w:pPr>
      <w:r>
        <w:rPr>
          <w:rFonts w:hint="eastAsia"/>
        </w:rPr>
        <w:drawing>
          <wp:inline distT="0" distB="0" distL="114300" distR="114300">
            <wp:extent cx="2371725" cy="2486025"/>
            <wp:effectExtent l="0" t="0" r="9525" b="9525"/>
            <wp:docPr id="2" name="图片 2" descr="QQ截图20220513162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QQ截图20220513162028"/>
                    <pic:cNvPicPr>
                      <a:picLocks noChangeAspect="1"/>
                    </pic:cNvPicPr>
                  </pic:nvPicPr>
                  <pic:blipFill>
                    <a:blip r:embed="rId5"/>
                    <a:stretch>
                      <a:fillRect/>
                    </a:stretch>
                  </pic:blipFill>
                  <pic:spPr>
                    <a:xfrm>
                      <a:off x="0" y="0"/>
                      <a:ext cx="2371725" cy="2486025"/>
                    </a:xfrm>
                    <a:prstGeom prst="rect">
                      <a:avLst/>
                    </a:prstGeom>
                  </pic:spPr>
                </pic:pic>
              </a:graphicData>
            </a:graphic>
          </wp:inline>
        </w:drawing>
      </w:r>
    </w:p>
    <w:p w14:paraId="624C2C72">
      <w:pPr>
        <w:pStyle w:val="2"/>
        <w:numPr>
          <w:ilvl w:val="0"/>
          <w:numId w:val="1"/>
        </w:numPr>
        <w:ind w:left="-829"/>
      </w:pPr>
    </w:p>
    <w:sectPr>
      <w:type w:val="continuous"/>
      <w:pgSz w:w="16783" w:h="23757"/>
      <w:pgMar w:top="1440" w:right="1800" w:bottom="1440" w:left="1800" w:header="851" w:footer="992" w:gutter="0"/>
      <w:cols w:space="427" w:num="2"/>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
    <w:altName w:val="楷体_GB2312"/>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DejaVu Sans">
    <w:panose1 w:val="020B0603030804020204"/>
    <w:charset w:val="00"/>
    <w:family w:val="auto"/>
    <w:pitch w:val="default"/>
    <w:sig w:usb0="E7006EFF" w:usb1="D200FDFF" w:usb2="0A246029" w:usb3="0400200C" w:csb0="600001FF" w:csb1="DFFF0000"/>
  </w:font>
  <w:font w:name="微软雅黑">
    <w:altName w:val="黑体"/>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2"/>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zMjM2YTBlN2ZmMzAyMjc4OWYyNWViZDZiMDA4MzQifQ=="/>
  </w:docVars>
  <w:rsids>
    <w:rsidRoot w:val="63E00E8C"/>
    <w:rsid w:val="00013722"/>
    <w:rsid w:val="000250BA"/>
    <w:rsid w:val="002E1551"/>
    <w:rsid w:val="003065F1"/>
    <w:rsid w:val="003942A1"/>
    <w:rsid w:val="0046000E"/>
    <w:rsid w:val="00544113"/>
    <w:rsid w:val="00614A40"/>
    <w:rsid w:val="00AB2F08"/>
    <w:rsid w:val="00EF3127"/>
    <w:rsid w:val="012D4A5C"/>
    <w:rsid w:val="027102DF"/>
    <w:rsid w:val="06DA67F9"/>
    <w:rsid w:val="07803D2B"/>
    <w:rsid w:val="084C62ED"/>
    <w:rsid w:val="088E504A"/>
    <w:rsid w:val="089E06B4"/>
    <w:rsid w:val="0990185C"/>
    <w:rsid w:val="09995BB9"/>
    <w:rsid w:val="09AE144C"/>
    <w:rsid w:val="09FC2F00"/>
    <w:rsid w:val="0A94142F"/>
    <w:rsid w:val="0C044A0F"/>
    <w:rsid w:val="0D2B6C43"/>
    <w:rsid w:val="0E8822C8"/>
    <w:rsid w:val="0E8F0B29"/>
    <w:rsid w:val="0EB840A0"/>
    <w:rsid w:val="0F351CBD"/>
    <w:rsid w:val="0FD502E2"/>
    <w:rsid w:val="106C40EC"/>
    <w:rsid w:val="11197076"/>
    <w:rsid w:val="121C2FC4"/>
    <w:rsid w:val="1293713F"/>
    <w:rsid w:val="12AD32D5"/>
    <w:rsid w:val="1362568A"/>
    <w:rsid w:val="13E20D52"/>
    <w:rsid w:val="1518450A"/>
    <w:rsid w:val="15816125"/>
    <w:rsid w:val="17010548"/>
    <w:rsid w:val="171E7DD3"/>
    <w:rsid w:val="18011111"/>
    <w:rsid w:val="19BC78C6"/>
    <w:rsid w:val="1BD6553D"/>
    <w:rsid w:val="1D054AB6"/>
    <w:rsid w:val="1E507BC6"/>
    <w:rsid w:val="1F4015DD"/>
    <w:rsid w:val="1FF32152"/>
    <w:rsid w:val="2143186A"/>
    <w:rsid w:val="21584F54"/>
    <w:rsid w:val="229C2CBD"/>
    <w:rsid w:val="22B93858"/>
    <w:rsid w:val="24192910"/>
    <w:rsid w:val="25DA7A2B"/>
    <w:rsid w:val="2730007F"/>
    <w:rsid w:val="27455411"/>
    <w:rsid w:val="29F41869"/>
    <w:rsid w:val="2C2625E7"/>
    <w:rsid w:val="2D032FB2"/>
    <w:rsid w:val="2E4C3418"/>
    <w:rsid w:val="2FAF5CE9"/>
    <w:rsid w:val="303B0953"/>
    <w:rsid w:val="30591934"/>
    <w:rsid w:val="32E024F8"/>
    <w:rsid w:val="34102FB7"/>
    <w:rsid w:val="34D41F53"/>
    <w:rsid w:val="35343329"/>
    <w:rsid w:val="36773E6C"/>
    <w:rsid w:val="3AAF4C8D"/>
    <w:rsid w:val="3B474F4C"/>
    <w:rsid w:val="3BCF69F0"/>
    <w:rsid w:val="3C36777B"/>
    <w:rsid w:val="3E342B1C"/>
    <w:rsid w:val="412D1FCD"/>
    <w:rsid w:val="41540C56"/>
    <w:rsid w:val="41F64D96"/>
    <w:rsid w:val="422A512B"/>
    <w:rsid w:val="42FC15CF"/>
    <w:rsid w:val="466C4D36"/>
    <w:rsid w:val="46FE7A5E"/>
    <w:rsid w:val="473F285B"/>
    <w:rsid w:val="47A8340B"/>
    <w:rsid w:val="484B1250"/>
    <w:rsid w:val="490904EA"/>
    <w:rsid w:val="49E72620"/>
    <w:rsid w:val="4AA3357F"/>
    <w:rsid w:val="4B7F72AB"/>
    <w:rsid w:val="4D1507C0"/>
    <w:rsid w:val="4F615C98"/>
    <w:rsid w:val="4F7C71CD"/>
    <w:rsid w:val="4FDD6C40"/>
    <w:rsid w:val="50316406"/>
    <w:rsid w:val="51762725"/>
    <w:rsid w:val="518F437F"/>
    <w:rsid w:val="51DD0075"/>
    <w:rsid w:val="54EC25A8"/>
    <w:rsid w:val="55876985"/>
    <w:rsid w:val="565717C4"/>
    <w:rsid w:val="578C007F"/>
    <w:rsid w:val="57CF34CE"/>
    <w:rsid w:val="589D0068"/>
    <w:rsid w:val="59692821"/>
    <w:rsid w:val="596F5824"/>
    <w:rsid w:val="598D037A"/>
    <w:rsid w:val="599E7F32"/>
    <w:rsid w:val="5A734F33"/>
    <w:rsid w:val="5B294B71"/>
    <w:rsid w:val="5B690A78"/>
    <w:rsid w:val="5B953DC6"/>
    <w:rsid w:val="5C07081F"/>
    <w:rsid w:val="5C3200C8"/>
    <w:rsid w:val="5C3900C2"/>
    <w:rsid w:val="5E730415"/>
    <w:rsid w:val="5E992308"/>
    <w:rsid w:val="5F214310"/>
    <w:rsid w:val="60A20821"/>
    <w:rsid w:val="60D13129"/>
    <w:rsid w:val="61666CAD"/>
    <w:rsid w:val="61AB53B9"/>
    <w:rsid w:val="61FD7FD9"/>
    <w:rsid w:val="6319119B"/>
    <w:rsid w:val="63D04C16"/>
    <w:rsid w:val="63E00E8C"/>
    <w:rsid w:val="64271D55"/>
    <w:rsid w:val="652A197C"/>
    <w:rsid w:val="65AB1C2F"/>
    <w:rsid w:val="67F2113C"/>
    <w:rsid w:val="691210AF"/>
    <w:rsid w:val="69232520"/>
    <w:rsid w:val="69CF66D0"/>
    <w:rsid w:val="6AE21BEF"/>
    <w:rsid w:val="6CA13759"/>
    <w:rsid w:val="6CA57607"/>
    <w:rsid w:val="6D176E22"/>
    <w:rsid w:val="6D407D1B"/>
    <w:rsid w:val="6D7622E1"/>
    <w:rsid w:val="6ECB95DC"/>
    <w:rsid w:val="6F532F8E"/>
    <w:rsid w:val="71131EDB"/>
    <w:rsid w:val="723D0FE7"/>
    <w:rsid w:val="72C15D09"/>
    <w:rsid w:val="740A2CFF"/>
    <w:rsid w:val="74173F18"/>
    <w:rsid w:val="74831718"/>
    <w:rsid w:val="75E54848"/>
    <w:rsid w:val="76DE854D"/>
    <w:rsid w:val="76FF8D86"/>
    <w:rsid w:val="77753DD2"/>
    <w:rsid w:val="77DF3602"/>
    <w:rsid w:val="77E5E966"/>
    <w:rsid w:val="7A123D79"/>
    <w:rsid w:val="7ABE07EB"/>
    <w:rsid w:val="7B7302EC"/>
    <w:rsid w:val="7CCB51DD"/>
    <w:rsid w:val="7D324C54"/>
    <w:rsid w:val="7D74696A"/>
    <w:rsid w:val="7E2720D1"/>
    <w:rsid w:val="7EC123E7"/>
    <w:rsid w:val="7FF73919"/>
    <w:rsid w:val="BAEF11DF"/>
    <w:rsid w:val="BF608C95"/>
    <w:rsid w:val="C77FA057"/>
    <w:rsid w:val="DBFD2ECD"/>
    <w:rsid w:val="DBFFE94E"/>
    <w:rsid w:val="E1FEFBB5"/>
    <w:rsid w:val="ED79D446"/>
    <w:rsid w:val="FFA74102"/>
    <w:rsid w:val="FFBF5F44"/>
    <w:rsid w:val="FFBF94C6"/>
    <w:rsid w:val="FFEE9051"/>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Heading5"/>
    <w:basedOn w:val="1"/>
    <w:next w:val="1"/>
    <w:qFormat/>
    <w:uiPriority w:val="99"/>
    <w:pPr>
      <w:keepNext/>
      <w:keepLines/>
      <w:numPr>
        <w:ilvl w:val="4"/>
        <w:numId w:val="1"/>
      </w:numPr>
      <w:ind w:left="851" w:hanging="851"/>
    </w:pPr>
    <w:rPr>
      <w:b/>
      <w:bCs/>
      <w:szCs w:val="28"/>
    </w:rPr>
  </w:style>
  <w:style w:type="paragraph" w:styleId="3">
    <w:name w:val="Balloon Text"/>
    <w:basedOn w:val="1"/>
    <w:link w:val="10"/>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0"/>
    <w:rPr>
      <w:rFonts w:asciiTheme="minorHAnsi" w:hAnsiTheme="minorHAnsi" w:eastAsiaTheme="minorEastAsia" w:cstheme="minorBidi"/>
      <w:kern w:val="2"/>
      <w:sz w:val="18"/>
      <w:szCs w:val="18"/>
    </w:rPr>
  </w:style>
  <w:style w:type="character" w:customStyle="1" w:styleId="9">
    <w:name w:val="页脚 Char"/>
    <w:basedOn w:val="7"/>
    <w:link w:val="4"/>
    <w:qFormat/>
    <w:uiPriority w:val="0"/>
    <w:rPr>
      <w:rFonts w:asciiTheme="minorHAnsi" w:hAnsiTheme="minorHAnsi" w:eastAsiaTheme="minorEastAsia" w:cstheme="minorBidi"/>
      <w:kern w:val="2"/>
      <w:sz w:val="18"/>
      <w:szCs w:val="18"/>
    </w:rPr>
  </w:style>
  <w:style w:type="character" w:customStyle="1" w:styleId="10">
    <w:name w:val="批注框文本 Char"/>
    <w:basedOn w:val="7"/>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2911</Words>
  <Characters>3046</Characters>
  <Lines>21</Lines>
  <Paragraphs>5</Paragraphs>
  <TotalTime>77</TotalTime>
  <ScaleCrop>false</ScaleCrop>
  <LinksUpToDate>false</LinksUpToDate>
  <CharactersWithSpaces>3046</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2020-08-14T18:33:00Z</dcterms:created>
  <dc:creator>Administrator</dc:creator>
  <cp:lastModifiedBy>user</cp:lastModifiedBy>
  <cp:lastPrinted>2024-08-16T14:54:00Z</cp:lastPrinted>
  <dcterms:modified xsi:type="dcterms:W3CDTF">2026-04-01T14:24:41Z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00E8AC67855F4A299AC3824A47BB942D_13</vt:lpwstr>
  </property>
</Properties>
</file>