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BCFF27">
      <w:pPr>
        <w:spacing w:line="600" w:lineRule="exact"/>
        <w:rPr>
          <w:rFonts w:hint="eastAsia" w:ascii="Times New Roman" w:hAnsi="Times New Roman" w:eastAsia="仿宋_GB2312"/>
          <w:sz w:val="32"/>
        </w:rPr>
      </w:pPr>
    </w:p>
    <w:p w14:paraId="05E00F00">
      <w:pPr>
        <w:spacing w:line="600" w:lineRule="exact"/>
        <w:rPr>
          <w:rFonts w:ascii="Times New Roman" w:hAnsi="Times New Roman" w:eastAsia="黑体"/>
          <w:sz w:val="32"/>
        </w:rPr>
      </w:pPr>
    </w:p>
    <w:p w14:paraId="0B4002C1">
      <w:pPr>
        <w:spacing w:line="600" w:lineRule="exact"/>
        <w:rPr>
          <w:rFonts w:ascii="Times New Roman" w:hAnsi="Times New Roman" w:eastAsia="仿宋_GB2312"/>
          <w:sz w:val="32"/>
        </w:rPr>
      </w:pPr>
    </w:p>
    <w:p w14:paraId="11356F3F">
      <w:pPr>
        <w:spacing w:line="500" w:lineRule="exact"/>
        <w:rPr>
          <w:rFonts w:ascii="Times New Roman" w:hAnsi="Times New Roman" w:eastAsia="仿宋_GB2312"/>
          <w:sz w:val="32"/>
        </w:rPr>
      </w:pPr>
    </w:p>
    <w:p w14:paraId="02C0E42D">
      <w:pPr>
        <w:spacing w:line="500" w:lineRule="exact"/>
        <w:rPr>
          <w:rFonts w:ascii="Times New Roman" w:hAnsi="Times New Roman" w:eastAsia="仿宋_GB2312"/>
          <w:sz w:val="32"/>
        </w:rPr>
      </w:pPr>
    </w:p>
    <w:p w14:paraId="4055D2AD">
      <w:pPr>
        <w:spacing w:line="500" w:lineRule="exact"/>
        <w:rPr>
          <w:rFonts w:ascii="Times New Roman" w:hAnsi="Times New Roman" w:eastAsia="仿宋_GB2312"/>
          <w:sz w:val="32"/>
        </w:rPr>
      </w:pPr>
    </w:p>
    <w:p w14:paraId="48F6FF81">
      <w:pPr>
        <w:spacing w:line="500" w:lineRule="exact"/>
        <w:rPr>
          <w:rFonts w:ascii="Times New Roman" w:hAnsi="Times New Roman" w:eastAsia="仿宋_GB2312"/>
          <w:sz w:val="32"/>
        </w:rPr>
      </w:pPr>
    </w:p>
    <w:p w14:paraId="5F6C3BF3">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ascii="Times New Roman" w:hAnsi="Times New Roman"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ascii="Times New Roman" w:hAnsi="Times New Roman" w:eastAsia="仿宋_GB2312"/>
          <w:sz w:val="32"/>
          <w:lang w:val="en-US" w:eastAsia="zh-CN"/>
        </w:rPr>
        <w:t>21</w:t>
      </w:r>
      <w:r>
        <w:rPr>
          <w:rFonts w:hint="eastAsia" w:ascii="Times New Roman" w:hAnsi="Times New Roman" w:eastAsia="仿宋_GB2312"/>
          <w:sz w:val="32"/>
        </w:rPr>
        <w:t>〕</w:t>
      </w:r>
      <w:r>
        <w:rPr>
          <w:rFonts w:hint="eastAsia" w:eastAsia="仿宋_GB2312"/>
          <w:sz w:val="32"/>
          <w:lang w:val="en-US" w:eastAsia="zh-CN"/>
        </w:rPr>
        <w:t>38</w:t>
      </w:r>
      <w:r>
        <w:rPr>
          <w:rFonts w:hint="eastAsia" w:ascii="Times New Roman" w:hAnsi="Times New Roman" w:eastAsia="仿宋_GB2312"/>
          <w:sz w:val="32"/>
        </w:rPr>
        <w:t>号</w:t>
      </w:r>
    </w:p>
    <w:p w14:paraId="5EF3DA4C">
      <w:pPr>
        <w:keepNext w:val="0"/>
        <w:keepLines w:val="0"/>
        <w:pageBreakBefore w:val="0"/>
        <w:widowControl w:val="0"/>
        <w:tabs>
          <w:tab w:val="center" w:pos="4507"/>
        </w:tabs>
        <w:kinsoku/>
        <w:wordWrap/>
        <w:overflowPunct/>
        <w:topLinePunct w:val="0"/>
        <w:autoSpaceDE/>
        <w:autoSpaceDN/>
        <w:bidi w:val="0"/>
        <w:spacing w:line="578" w:lineRule="exact"/>
        <w:jc w:val="left"/>
        <w:textAlignment w:val="auto"/>
        <w:outlineLvl w:val="9"/>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14:paraId="2C96E996">
      <w:pPr>
        <w:keepNext w:val="0"/>
        <w:keepLines w:val="0"/>
        <w:pageBreakBefore w:val="0"/>
        <w:widowControl w:val="0"/>
        <w:tabs>
          <w:tab w:val="center" w:pos="4507"/>
        </w:tabs>
        <w:kinsoku/>
        <w:wordWrap/>
        <w:overflowPunct/>
        <w:topLinePunct w:val="0"/>
        <w:autoSpaceDE/>
        <w:autoSpaceDN/>
        <w:bidi w:val="0"/>
        <w:spacing w:line="578" w:lineRule="exact"/>
        <w:jc w:val="left"/>
        <w:textAlignment w:val="auto"/>
        <w:outlineLvl w:val="9"/>
        <w:rPr>
          <w:rFonts w:ascii="Times New Roman" w:hAnsi="Times New Roman"/>
          <w:sz w:val="44"/>
        </w:rPr>
      </w:pPr>
    </w:p>
    <w:p w14:paraId="79F9DCE7">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ascii="Times New Roman" w:hAnsi="Times New Roman" w:eastAsia="方正小标宋简体"/>
          <w:sz w:val="44"/>
          <w:szCs w:val="44"/>
          <w:lang w:eastAsia="zh-CN"/>
        </w:rPr>
        <w:t>党政</w:t>
      </w:r>
      <w:r>
        <w:rPr>
          <w:rFonts w:hint="eastAsia" w:ascii="Times New Roman" w:hAnsi="Times New Roman" w:eastAsia="方正小标宋简体"/>
          <w:sz w:val="44"/>
          <w:szCs w:val="44"/>
        </w:rPr>
        <w:t>办公室</w:t>
      </w:r>
    </w:p>
    <w:p w14:paraId="128FEE70">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hint="eastAsia" w:ascii="Times New Roman" w:hAnsi="Times New Roman" w:eastAsia="方正小标宋简体"/>
          <w:sz w:val="44"/>
          <w:szCs w:val="44"/>
        </w:rPr>
      </w:pPr>
      <w:r>
        <w:rPr>
          <w:rFonts w:hint="eastAsia" w:ascii="Times New Roman" w:hAnsi="Times New Roman" w:eastAsia="方正小标宋简体"/>
          <w:sz w:val="44"/>
          <w:szCs w:val="44"/>
          <w:lang w:eastAsia="zh-CN"/>
        </w:rPr>
        <w:t>关于印发威海火炬高技术产业开发区深化农村公路管理养护体制改革实施方案</w:t>
      </w:r>
      <w:r>
        <w:rPr>
          <w:rFonts w:hint="eastAsia" w:ascii="Times New Roman" w:hAnsi="Times New Roman" w:eastAsia="方正小标宋简体"/>
          <w:sz w:val="44"/>
          <w:szCs w:val="44"/>
        </w:rPr>
        <w:t>的通知</w:t>
      </w:r>
    </w:p>
    <w:p w14:paraId="14A3A02A">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outlineLvl w:val="9"/>
        <w:rPr>
          <w:rFonts w:ascii="Times New Roman" w:hAnsi="Times New Roman" w:eastAsia="方正小标宋简体"/>
          <w:sz w:val="44"/>
          <w:szCs w:val="44"/>
        </w:rPr>
      </w:pPr>
    </w:p>
    <w:p w14:paraId="052921CB">
      <w:pPr>
        <w:keepNext w:val="0"/>
        <w:keepLines w:val="0"/>
        <w:pageBreakBefore w:val="0"/>
        <w:widowControl w:val="0"/>
        <w:kinsoku/>
        <w:wordWrap/>
        <w:overflowPunct/>
        <w:topLinePunct w:val="0"/>
        <w:autoSpaceDE/>
        <w:autoSpaceDN/>
        <w:bidi w:val="0"/>
        <w:spacing w:line="578" w:lineRule="exact"/>
        <w:textAlignment w:val="auto"/>
        <w:outlineLvl w:val="9"/>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区直各部门，各镇、街道，</w:t>
      </w:r>
      <w:r>
        <w:rPr>
          <w:rFonts w:hint="eastAsia" w:ascii="Times New Roman" w:hAnsi="Times New Roman" w:eastAsia="仿宋_GB2312" w:cs="仿宋_GB2312"/>
          <w:sz w:val="32"/>
          <w:szCs w:val="32"/>
          <w:lang w:eastAsia="zh-CN"/>
        </w:rPr>
        <w:t>中央、省、市属</w:t>
      </w:r>
      <w:r>
        <w:rPr>
          <w:rFonts w:hint="eastAsia" w:ascii="Times New Roman" w:hAnsi="Times New Roman" w:eastAsia="仿宋_GB2312" w:cs="仿宋_GB2312"/>
          <w:sz w:val="32"/>
          <w:szCs w:val="32"/>
        </w:rPr>
        <w:t>驻区单位：</w:t>
      </w:r>
    </w:p>
    <w:p w14:paraId="1F6144B1">
      <w:pPr>
        <w:keepNext w:val="0"/>
        <w:keepLines w:val="0"/>
        <w:pageBreakBefore w:val="0"/>
        <w:widowControl w:val="0"/>
        <w:kinsoku/>
        <w:wordWrap/>
        <w:overflowPunct/>
        <w:topLinePunct w:val="0"/>
        <w:autoSpaceDE/>
        <w:autoSpaceDN/>
        <w:bidi w:val="0"/>
        <w:spacing w:line="578" w:lineRule="exact"/>
        <w:ind w:firstLine="640"/>
        <w:textAlignment w:val="auto"/>
        <w:outlineLvl w:val="9"/>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《威海火炬高技术产业开发区深化农村公路管理养护体制改革实施方案》已经区管委同意，现印发给你们，请认真贯彻执行。</w:t>
      </w:r>
    </w:p>
    <w:p w14:paraId="3613C08D">
      <w:pPr>
        <w:keepNext w:val="0"/>
        <w:keepLines w:val="0"/>
        <w:pageBreakBefore w:val="0"/>
        <w:widowControl w:val="0"/>
        <w:kinsoku/>
        <w:wordWrap/>
        <w:overflowPunct/>
        <w:topLinePunct w:val="0"/>
        <w:autoSpaceDE/>
        <w:autoSpaceDN/>
        <w:bidi w:val="0"/>
        <w:spacing w:line="578" w:lineRule="exact"/>
        <w:ind w:firstLine="3200" w:firstLineChars="1000"/>
        <w:textAlignment w:val="auto"/>
        <w:outlineLvl w:val="9"/>
        <w:rPr>
          <w:rFonts w:ascii="Times New Roman" w:hAnsi="Times New Roman" w:eastAsia="仿宋_GB2312" w:cs="仿宋_GB2312"/>
          <w:sz w:val="32"/>
          <w:szCs w:val="32"/>
        </w:rPr>
      </w:pPr>
      <w:r>
        <w:rPr>
          <w:rFonts w:hint="eastAsia" w:ascii="Times New Roman" w:hAnsi="Times New Roman" w:eastAsia="仿宋_GB2312" w:cs="仿宋_GB2312"/>
          <w:sz w:val="32"/>
          <w:szCs w:val="32"/>
        </w:rPr>
        <w:t>威海火炬高技术产业开发区</w:t>
      </w:r>
      <w:r>
        <w:rPr>
          <w:rFonts w:hint="eastAsia" w:ascii="Times New Roman" w:hAnsi="Times New Roman" w:eastAsia="仿宋_GB2312" w:cs="仿宋_GB2312"/>
          <w:sz w:val="32"/>
          <w:szCs w:val="32"/>
          <w:lang w:eastAsia="zh-CN"/>
        </w:rPr>
        <w:t>党政</w:t>
      </w:r>
      <w:r>
        <w:rPr>
          <w:rFonts w:hint="eastAsia" w:ascii="Times New Roman" w:hAnsi="Times New Roman" w:eastAsia="仿宋_GB2312" w:cs="仿宋_GB2312"/>
          <w:sz w:val="32"/>
          <w:szCs w:val="32"/>
        </w:rPr>
        <w:t xml:space="preserve">办公室 </w:t>
      </w:r>
    </w:p>
    <w:p w14:paraId="35A50EF8">
      <w:pPr>
        <w:keepNext w:val="0"/>
        <w:keepLines w:val="0"/>
        <w:pageBreakBefore w:val="0"/>
        <w:widowControl w:val="0"/>
        <w:kinsoku/>
        <w:wordWrap/>
        <w:overflowPunct/>
        <w:topLinePunct w:val="0"/>
        <w:autoSpaceDE/>
        <w:autoSpaceDN/>
        <w:bidi w:val="0"/>
        <w:spacing w:line="578" w:lineRule="exact"/>
        <w:ind w:firstLine="4800" w:firstLineChars="1500"/>
        <w:textAlignment w:val="auto"/>
        <w:outlineLvl w:val="9"/>
        <w:rPr>
          <w:rFonts w:ascii="Times New Roman" w:hAnsi="Times New Roman" w:eastAsia="仿宋_GB2312" w:cs="仿宋_GB2312"/>
          <w:sz w:val="32"/>
          <w:szCs w:val="32"/>
        </w:rPr>
      </w:pPr>
      <w:r>
        <w:rPr>
          <w:rFonts w:ascii="Times New Roman" w:hAnsi="Times New Roman" w:eastAsia="仿宋_GB2312"/>
          <w:sz w:val="32"/>
          <w:szCs w:val="32"/>
        </w:rPr>
        <w:t>20</w:t>
      </w:r>
      <w:r>
        <w:rPr>
          <w:rFonts w:hint="eastAsia" w:ascii="Times New Roman" w:hAnsi="Times New Roman" w:eastAsia="仿宋_GB2312"/>
          <w:sz w:val="32"/>
          <w:szCs w:val="32"/>
          <w:lang w:val="en-US" w:eastAsia="zh-CN"/>
        </w:rPr>
        <w:t>21</w:t>
      </w:r>
      <w:r>
        <w:rPr>
          <w:rFonts w:hint="eastAsia" w:ascii="Times New Roman" w:hAnsi="Times New Roman" w:eastAsia="仿宋_GB2312" w:cs="仿宋_GB2312"/>
          <w:sz w:val="32"/>
          <w:szCs w:val="32"/>
        </w:rPr>
        <w:t>年</w:t>
      </w:r>
      <w:r>
        <w:rPr>
          <w:rFonts w:hint="eastAsia" w:eastAsia="仿宋_GB2312" w:cs="仿宋_GB2312"/>
          <w:sz w:val="32"/>
          <w:szCs w:val="32"/>
          <w:lang w:val="en-US" w:eastAsia="zh-CN"/>
        </w:rPr>
        <w:t>12</w:t>
      </w:r>
      <w:r>
        <w:rPr>
          <w:rFonts w:hint="eastAsia" w:ascii="Times New Roman" w:hAnsi="Times New Roman" w:eastAsia="仿宋_GB2312" w:cs="仿宋_GB2312"/>
          <w:sz w:val="32"/>
          <w:szCs w:val="32"/>
        </w:rPr>
        <w:t>月</w:t>
      </w:r>
      <w:r>
        <w:rPr>
          <w:rFonts w:hint="eastAsia" w:eastAsia="仿宋_GB2312" w:cs="仿宋_GB2312"/>
          <w:sz w:val="32"/>
          <w:szCs w:val="32"/>
          <w:lang w:val="en-US" w:eastAsia="zh-CN"/>
        </w:rPr>
        <w:t>24</w:t>
      </w:r>
      <w:r>
        <w:rPr>
          <w:rFonts w:hint="eastAsia" w:ascii="Times New Roman" w:hAnsi="Times New Roman" w:eastAsia="仿宋_GB2312" w:cs="仿宋_GB2312"/>
          <w:sz w:val="32"/>
          <w:szCs w:val="32"/>
        </w:rPr>
        <w:t>日</w:t>
      </w:r>
    </w:p>
    <w:p w14:paraId="5E874813">
      <w:pPr>
        <w:keepNext w:val="0"/>
        <w:keepLines w:val="0"/>
        <w:pageBreakBefore w:val="0"/>
        <w:widowControl w:val="0"/>
        <w:kinsoku/>
        <w:wordWrap/>
        <w:overflowPunct/>
        <w:topLinePunct w:val="0"/>
        <w:autoSpaceDE/>
        <w:autoSpaceDN/>
        <w:bidi w:val="0"/>
        <w:spacing w:line="578" w:lineRule="exact"/>
        <w:ind w:firstLine="640" w:firstLineChars="200"/>
        <w:textAlignment w:val="auto"/>
        <w:outlineLvl w:val="9"/>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t>（此件公开发布）</w:t>
      </w:r>
    </w:p>
    <w:p w14:paraId="4CA36ACC">
      <w:pPr>
        <w:spacing w:line="578" w:lineRule="exact"/>
        <w:jc w:val="center"/>
        <w:rPr>
          <w:rFonts w:hint="eastAsia" w:ascii="Times New Roman" w:hAnsi="Times New Roman" w:eastAsia="方正小标宋简体" w:cs="方正小标宋简体"/>
          <w:sz w:val="44"/>
          <w:szCs w:val="44"/>
        </w:rPr>
      </w:pPr>
    </w:p>
    <w:p w14:paraId="6736ED13">
      <w:pPr>
        <w:spacing w:line="578" w:lineRule="exact"/>
        <w:jc w:val="center"/>
        <w:rPr>
          <w:rFonts w:hint="eastAsia" w:ascii="Times New Roman" w:hAnsi="Times New Roman" w:eastAsia="方正小标宋简体" w:cs="方正小标宋简体"/>
          <w:sz w:val="44"/>
          <w:szCs w:val="44"/>
        </w:rPr>
      </w:pPr>
    </w:p>
    <w:p w14:paraId="2EC28B76">
      <w:pPr>
        <w:spacing w:line="578" w:lineRule="exact"/>
        <w:jc w:val="center"/>
        <w:rPr>
          <w:rFonts w:hint="eastAsia" w:ascii="Times New Roman" w:hAnsi="Times New Roman" w:eastAsia="方正小标宋简体" w:cs="方正小标宋简体"/>
          <w:sz w:val="44"/>
          <w:szCs w:val="44"/>
        </w:rPr>
      </w:pPr>
    </w:p>
    <w:p w14:paraId="7E0DF69C">
      <w:pPr>
        <w:spacing w:line="578" w:lineRule="exact"/>
        <w:jc w:val="center"/>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威海火炬高技术产业开发区</w:t>
      </w:r>
    </w:p>
    <w:p w14:paraId="4198BD5C">
      <w:pPr>
        <w:spacing w:line="578" w:lineRule="exact"/>
        <w:jc w:val="center"/>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深化农村公路管理养护体制改革实施方案</w:t>
      </w:r>
    </w:p>
    <w:p w14:paraId="4375C838">
      <w:pPr>
        <w:spacing w:line="578"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p>
    <w:p w14:paraId="4D5BA90E">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为积极贯彻交通强国战略，切实解决农村公路管理养护短板问题，全面提升农村公路管理养护水平和通行能力，推动“四好农村路”高质量发展，根据《国务院办公厅关于深化农村公路管理养护体制改革的意见》（国办发〔2019〕45号）</w:t>
      </w:r>
      <w:r>
        <w:rPr>
          <w:rFonts w:hint="eastAsia" w:eastAsia="仿宋_GB2312" w:cs="仿宋_GB2312"/>
          <w:sz w:val="32"/>
          <w:szCs w:val="32"/>
          <w:lang w:eastAsia="zh-CN"/>
        </w:rPr>
        <w:t>、</w:t>
      </w:r>
      <w:r>
        <w:rPr>
          <w:rFonts w:hint="eastAsia" w:ascii="Times New Roman" w:hAnsi="Times New Roman" w:eastAsia="仿宋_GB2312" w:cs="仿宋_GB2312"/>
          <w:sz w:val="32"/>
          <w:szCs w:val="32"/>
        </w:rPr>
        <w:t>《山东省人民政府办公厅关于印发山东省深化农村公路管理养护体制改革实施方案的通知》（鲁政办发〔2020〕16号）</w:t>
      </w:r>
      <w:r>
        <w:rPr>
          <w:rFonts w:hint="eastAsia" w:eastAsia="仿宋_GB2312" w:cs="仿宋_GB2312"/>
          <w:sz w:val="32"/>
          <w:szCs w:val="32"/>
          <w:lang w:eastAsia="zh-CN"/>
        </w:rPr>
        <w:t>和</w:t>
      </w:r>
      <w:r>
        <w:rPr>
          <w:rFonts w:hint="eastAsia" w:ascii="Times New Roman" w:hAnsi="Times New Roman" w:eastAsia="仿宋_GB2312" w:cs="仿宋_GB2312"/>
          <w:sz w:val="32"/>
          <w:szCs w:val="32"/>
        </w:rPr>
        <w:t>《威海市人民政府办公室关于印发威海市深化农村公路管理养护体制改革实施方案》（威政办字〔2020〕62号）等文件精神，结合我区实际，制定本方案。</w:t>
      </w:r>
    </w:p>
    <w:p w14:paraId="2C96F9F8">
      <w:pPr>
        <w:spacing w:line="578" w:lineRule="exact"/>
        <w:ind w:firstLine="640" w:firstLineChars="200"/>
        <w:rPr>
          <w:rFonts w:hint="eastAsia" w:ascii="Times New Roman" w:hAnsi="Times New Roman" w:eastAsia="黑体" w:cs="黑体"/>
          <w:sz w:val="32"/>
          <w:szCs w:val="32"/>
        </w:rPr>
      </w:pPr>
      <w:r>
        <w:rPr>
          <w:rFonts w:hint="eastAsia" w:ascii="Times New Roman" w:hAnsi="Times New Roman" w:eastAsia="黑体" w:cs="黑体"/>
          <w:sz w:val="32"/>
          <w:szCs w:val="32"/>
        </w:rPr>
        <w:t>一、工作目标</w:t>
      </w:r>
    </w:p>
    <w:p w14:paraId="0F50404E">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到2022年，基本建立权责清晰、齐抓共管的农村公路管理养护体制。全区农村公路列养率达到100%，年大中修（含预防性养护工程）及改建工程比例不低于9%，中等及以上农村公路占比不低于90%，农村公路治理能力明显提高，通行条件和路域环境明显提升，治理体系初步形成。</w:t>
      </w:r>
    </w:p>
    <w:p w14:paraId="3770BA95">
      <w:pPr>
        <w:spacing w:line="578" w:lineRule="exact"/>
        <w:ind w:firstLine="640" w:firstLineChars="200"/>
        <w:rPr>
          <w:rFonts w:hint="eastAsia" w:ascii="Times New Roman" w:hAnsi="Times New Roman" w:eastAsia="黑体" w:cs="黑体"/>
          <w:sz w:val="32"/>
          <w:szCs w:val="32"/>
        </w:rPr>
      </w:pPr>
      <w:r>
        <w:rPr>
          <w:rFonts w:hint="eastAsia" w:ascii="Times New Roman" w:hAnsi="Times New Roman" w:eastAsia="黑体" w:cs="黑体"/>
          <w:sz w:val="32"/>
          <w:szCs w:val="32"/>
        </w:rPr>
        <w:t>二、工作措施</w:t>
      </w:r>
    </w:p>
    <w:p w14:paraId="6E0F7A5B">
      <w:pPr>
        <w:spacing w:line="578" w:lineRule="exact"/>
        <w:ind w:firstLine="640" w:firstLineChars="200"/>
        <w:rPr>
          <w:rFonts w:hint="eastAsia" w:ascii="Times New Roman" w:hAnsi="Times New Roman" w:eastAsia="楷体_GB2312" w:cs="楷体_GB2312"/>
          <w:b w:val="0"/>
          <w:bCs w:val="0"/>
          <w:sz w:val="32"/>
          <w:szCs w:val="32"/>
        </w:rPr>
      </w:pPr>
      <w:r>
        <w:rPr>
          <w:rFonts w:hint="eastAsia" w:ascii="Times New Roman" w:hAnsi="Times New Roman" w:eastAsia="楷体_GB2312" w:cs="楷体_GB2312"/>
          <w:b w:val="0"/>
          <w:bCs w:val="0"/>
          <w:sz w:val="32"/>
          <w:szCs w:val="32"/>
        </w:rPr>
        <w:t>（一）健全管理养护体制</w:t>
      </w:r>
    </w:p>
    <w:p w14:paraId="3416F884">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加强统筹和指导监督。</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财政金融局要加强区级资金统筹使用，合理安排区级养护补助资金。</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建设局要按照省、市交通部门制定的有关政策及意见，推动实施“区级指导、镇级负责、市场养护、环卫保洁”的农村公路管理养护机制，组织开展全区农村公路管理养护绩效评价工作。</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财政金融局</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，各镇、街道</w:t>
      </w:r>
      <w:r>
        <w:rPr>
          <w:rFonts w:hint="eastAsia" w:ascii="楷体_GB2312" w:hAnsi="楷体_GB2312" w:eastAsia="楷体_GB2312" w:cs="楷体_GB2312"/>
          <w:sz w:val="32"/>
          <w:szCs w:val="32"/>
        </w:rPr>
        <w:t>）</w:t>
      </w:r>
    </w:p>
    <w:p w14:paraId="7600C521">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落实管理养护责任。</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建设局牵头负责农村公路大中修（含预防性养护工程）及改建工程计划编制，各镇街积极配合；计划报管委批准后，由</w:t>
      </w:r>
      <w:r>
        <w:rPr>
          <w:rFonts w:hint="eastAsia" w:eastAsia="仿宋_GB2312" w:cs="仿宋_GB2312"/>
          <w:sz w:val="32"/>
          <w:szCs w:val="32"/>
          <w:lang w:eastAsia="zh-CN"/>
        </w:rPr>
        <w:t>区</w:t>
      </w:r>
      <w:r>
        <w:rPr>
          <w:rFonts w:hint="eastAsia" w:ascii="Times New Roman" w:hAnsi="Times New Roman" w:eastAsia="仿宋_GB2312" w:cs="仿宋_GB2312"/>
          <w:sz w:val="32"/>
          <w:szCs w:val="32"/>
        </w:rPr>
        <w:t>建设局组织实施。属地镇街要履行农村公路管理养护主体责任，负责辖区内农村公路日常养护（日常巡查、保养及小修），明确农村公路管理机构，健全职责制度，确保辖区内农村公路100%签订管护合同，内业管理规范化，农村公路管护质量综合评分90分以上（管护及评分标准详见附件1、2）。</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1AA2D854">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发挥村居和群众监督作用。对农村公路日常管护做好督导，鼓励和引导农村集体经济组织和村民自觉参与农村公路管护工作，对发现损坏农村公路及沿线设施的行为及时上报，对占道经营、占道晒粮等擅自侵占农村公路的行为予以制止。</w:t>
      </w:r>
      <w:r>
        <w:rPr>
          <w:rFonts w:hint="eastAsia" w:ascii="楷体_GB2312" w:hAnsi="楷体_GB2312" w:eastAsia="楷体_GB2312" w:cs="楷体_GB2312"/>
          <w:sz w:val="32"/>
          <w:szCs w:val="32"/>
        </w:rPr>
        <w:t>（责任单位：初村镇）</w:t>
      </w:r>
    </w:p>
    <w:p w14:paraId="7A45FF19">
      <w:pPr>
        <w:spacing w:line="578" w:lineRule="exact"/>
        <w:ind w:firstLine="640" w:firstLineChars="200"/>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w:t>
      </w:r>
      <w:r>
        <w:rPr>
          <w:rFonts w:hint="eastAsia" w:eastAsia="楷体_GB2312" w:cs="楷体_GB2312"/>
          <w:sz w:val="32"/>
          <w:szCs w:val="32"/>
          <w:lang w:eastAsia="zh-CN"/>
        </w:rPr>
        <w:t>二</w:t>
      </w:r>
      <w:r>
        <w:rPr>
          <w:rFonts w:hint="eastAsia" w:ascii="Times New Roman" w:hAnsi="Times New Roman" w:eastAsia="楷体_GB2312" w:cs="楷体_GB2312"/>
          <w:sz w:val="32"/>
          <w:szCs w:val="32"/>
        </w:rPr>
        <w:t>）强化资金保障</w:t>
      </w:r>
    </w:p>
    <w:p w14:paraId="04CB185D">
      <w:pPr>
        <w:spacing w:line="578" w:lineRule="exact"/>
        <w:ind w:firstLine="640" w:firstLineChars="200"/>
        <w:rPr>
          <w:rFonts w:hint="eastAsia" w:ascii="楷体_GB2312" w:hAnsi="楷体_GB2312" w:eastAsia="楷体_GB2312" w:cs="楷体_GB2312"/>
          <w:sz w:val="32"/>
          <w:szCs w:val="32"/>
          <w:lang w:eastAsia="zh-CN"/>
        </w:rPr>
      </w:pPr>
      <w:r>
        <w:rPr>
          <w:rFonts w:hint="eastAsia" w:ascii="Times New Roman" w:hAnsi="Times New Roman" w:eastAsia="仿宋_GB2312" w:cs="仿宋_GB2312"/>
          <w:sz w:val="32"/>
          <w:szCs w:val="32"/>
        </w:rPr>
        <w:t>加大财政资金支持力度。区级每年将农村公路养护预算资金、整合使用的涉农资金、“一事一议”资金及其他相关资金统筹用于农村公路建设养护，支持农村公路日常管养、提档升级、路面改善、危桥改造、安保设施、智慧（数字）交通等工作，支持美丽乡村、“农村公路+”等示范路建设。省、市、区三级公共财政资金用于农村公路日常养护的总额每年每公里不低于县道10000元、乡道5000元、村道3000元。区级按照每年每公里县道10000元、乡道5000元、村道3000元的标准，扣除上级补助资金后予以补齐。农村公路大中修及改建工程费用，扣除上级补助资金后不足部分由区级财政负担；结合各类涉农、公路养护、本级财政预算资金，创新融资渠道，强化资金保障能力，建立动态调整机制。对用于农村公路养护的资金实施全过程预算绩效管理，确保及时足额到位并按规定对社会公开。</w:t>
      </w:r>
      <w:r>
        <w:rPr>
          <w:rFonts w:hint="eastAsia" w:eastAsia="仿宋_GB2312" w:cs="仿宋_GB2312"/>
          <w:sz w:val="32"/>
          <w:szCs w:val="32"/>
          <w:lang w:eastAsia="zh-CN"/>
        </w:rPr>
        <w:t>（</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财政金融局</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2CE80D3E">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探索创新投融资机制。建立“政府主导、社会支持、群众参与”的投资长效机制。鼓励属地镇街将农村公路与产业、园区、乡村旅游等经营性项目一体化开发，运营收益用于农村公路养护。鼓励采用社会力量捐助，利用公路冠名权、绿化、广告和路域资源开发经营权等方式筹集资金，用于农村公路养护。鼓励通过购买地方政府一般债券方式，合法合规参与农村公路发展。</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财政金融局</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6CD89A77">
      <w:pPr>
        <w:spacing w:line="578" w:lineRule="exact"/>
        <w:ind w:firstLine="640" w:firstLineChars="200"/>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w:t>
      </w:r>
      <w:r>
        <w:rPr>
          <w:rFonts w:hint="eastAsia" w:eastAsia="楷体_GB2312" w:cs="楷体_GB2312"/>
          <w:sz w:val="32"/>
          <w:szCs w:val="32"/>
          <w:lang w:eastAsia="zh-CN"/>
        </w:rPr>
        <w:t>三</w:t>
      </w:r>
      <w:r>
        <w:rPr>
          <w:rFonts w:hint="eastAsia" w:ascii="Times New Roman" w:hAnsi="Times New Roman" w:eastAsia="楷体_GB2312" w:cs="楷体_GB2312"/>
          <w:sz w:val="32"/>
          <w:szCs w:val="32"/>
        </w:rPr>
        <w:t>）推进市场化和信息化建设</w:t>
      </w:r>
    </w:p>
    <w:p w14:paraId="6F0BB365">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1．推进养护市场化改革。大力推进农村公路养护（日常巡查、保养及小修）市场化，实行网格化管理、片区捆绑、条块打包模式整合养护资源，推行通过政府购买服务方式，将日常养护（日常巡查、保养及小修）交由第三方公司实施，通过签订长期养护合同、招投标约定等方式，引导专业养护企业加大投入购置设备、培养人才，提升农村公路养护机械化水平，不断提高养护效率、强化养护效果，确保农村公路处于良好状态。</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158E7F86">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2．加强安全和信用管理。严格落实公路安全设施“三同时”制度，完善安保设施。构建以质量为核心的养护信用评价机制，实施守信联合激励和失信联合惩戒，将信用记录纳入相关平台并依法向社会公开。</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3A9881A9">
      <w:pPr>
        <w:spacing w:line="578" w:lineRule="exact"/>
        <w:ind w:firstLine="640" w:firstLineChars="200"/>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rPr>
        <w:t>3．强化绿色和信息化建设。坚持经济实用、绿色环保、融合发展、智慧创新等理念，大力实施预防性养护，积极推行路面再生利用。利用“互联网+”等现代化手段，提升农村公路信息化、智能化管理养护水平。</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eastAsia="zh-CN"/>
        </w:rPr>
        <w:t>区</w:t>
      </w:r>
      <w:r>
        <w:rPr>
          <w:rFonts w:hint="eastAsia" w:ascii="楷体_GB2312" w:hAnsi="楷体_GB2312" w:eastAsia="楷体_GB2312" w:cs="楷体_GB2312"/>
          <w:sz w:val="32"/>
          <w:szCs w:val="32"/>
        </w:rPr>
        <w:t>建设局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各镇</w:t>
      </w:r>
      <w:r>
        <w:rPr>
          <w:rFonts w:hint="eastAsia" w:ascii="楷体_GB2312" w:hAnsi="楷体_GB2312" w:eastAsia="楷体_GB2312" w:cs="楷体_GB2312"/>
          <w:sz w:val="32"/>
          <w:szCs w:val="32"/>
          <w:lang w:eastAsia="zh-CN"/>
        </w:rPr>
        <w:t>、街道</w:t>
      </w:r>
      <w:r>
        <w:rPr>
          <w:rFonts w:hint="eastAsia" w:ascii="楷体_GB2312" w:hAnsi="楷体_GB2312" w:eastAsia="楷体_GB2312" w:cs="楷体_GB2312"/>
          <w:sz w:val="32"/>
          <w:szCs w:val="32"/>
        </w:rPr>
        <w:t>）</w:t>
      </w:r>
    </w:p>
    <w:p w14:paraId="41FED792">
      <w:pPr>
        <w:spacing w:line="578" w:lineRule="exact"/>
        <w:ind w:firstLine="640" w:firstLineChars="200"/>
        <w:rPr>
          <w:rFonts w:hint="eastAsia" w:ascii="Times New Roman" w:hAnsi="Times New Roman" w:eastAsia="黑体" w:cs="黑体"/>
          <w:sz w:val="32"/>
          <w:szCs w:val="32"/>
        </w:rPr>
      </w:pPr>
      <w:r>
        <w:rPr>
          <w:rFonts w:hint="eastAsia" w:ascii="Times New Roman" w:hAnsi="Times New Roman" w:eastAsia="黑体" w:cs="黑体"/>
          <w:sz w:val="32"/>
          <w:szCs w:val="32"/>
        </w:rPr>
        <w:t>三、工作要求</w:t>
      </w:r>
    </w:p>
    <w:p w14:paraId="53ACD1EB">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（一）加强组织领导。</w:t>
      </w:r>
      <w:r>
        <w:rPr>
          <w:rFonts w:hint="eastAsia" w:ascii="Times New Roman" w:hAnsi="Times New Roman" w:eastAsia="仿宋_GB2312" w:cs="仿宋_GB2312"/>
          <w:sz w:val="32"/>
          <w:szCs w:val="32"/>
        </w:rPr>
        <w:t>各</w:t>
      </w:r>
      <w:r>
        <w:rPr>
          <w:rFonts w:hint="eastAsia" w:eastAsia="仿宋_GB2312" w:cs="仿宋_GB2312"/>
          <w:sz w:val="32"/>
          <w:szCs w:val="32"/>
          <w:lang w:eastAsia="zh-CN"/>
        </w:rPr>
        <w:t>部门</w:t>
      </w:r>
      <w:r>
        <w:rPr>
          <w:rFonts w:hint="eastAsia" w:ascii="Times New Roman" w:hAnsi="Times New Roman" w:eastAsia="仿宋_GB2312" w:cs="仿宋_GB2312"/>
          <w:sz w:val="32"/>
          <w:szCs w:val="32"/>
        </w:rPr>
        <w:t>单位、各镇街要高度重视农村公路管理养护体制改革工作，积极配合落实深化农村公路管理养护体制改革方案。</w:t>
      </w:r>
    </w:p>
    <w:p w14:paraId="5E384636">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（二）强化评估考核。</w:t>
      </w:r>
      <w:r>
        <w:rPr>
          <w:rFonts w:hint="eastAsia" w:ascii="Times New Roman" w:hAnsi="Times New Roman" w:eastAsia="仿宋_GB2312" w:cs="仿宋_GB2312"/>
          <w:sz w:val="32"/>
          <w:szCs w:val="32"/>
        </w:rPr>
        <w:t>建立农村公路管理养护工作评估机制，</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建设局要</w:t>
      </w:r>
      <w:r>
        <w:rPr>
          <w:rFonts w:hint="eastAsia" w:eastAsia="仿宋_GB2312" w:cs="仿宋_GB2312"/>
          <w:sz w:val="32"/>
          <w:szCs w:val="32"/>
          <w:lang w:eastAsia="zh-CN"/>
        </w:rPr>
        <w:t>通过</w:t>
      </w:r>
      <w:r>
        <w:rPr>
          <w:rFonts w:hint="eastAsia" w:ascii="Times New Roman" w:hAnsi="Times New Roman" w:eastAsia="仿宋_GB2312" w:cs="仿宋_GB2312"/>
          <w:sz w:val="32"/>
          <w:szCs w:val="32"/>
        </w:rPr>
        <w:t>第三方机构评估、不定期明查暗访等方式实施指导监督，强化评估结果运用。</w:t>
      </w:r>
    </w:p>
    <w:p w14:paraId="368734F3">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（三）加大宣传力度。</w:t>
      </w:r>
      <w:r>
        <w:rPr>
          <w:rFonts w:hint="eastAsia" w:ascii="Times New Roman" w:hAnsi="Times New Roman" w:eastAsia="仿宋_GB2312" w:cs="仿宋_GB2312"/>
          <w:sz w:val="32"/>
          <w:szCs w:val="32"/>
        </w:rPr>
        <w:t>紧紧围绕改革主要工作，大力宣传改革的新进展、新成效和相关法律、政策，积极宣传改革中的先进典型，引导社会各界支持、参与农村公路管理养护工作，提高社会公众爱路护路意识，营造全社会关心支持农村公路发展的良好氛围。</w:t>
      </w:r>
    </w:p>
    <w:p w14:paraId="68A68754">
      <w:pPr>
        <w:spacing w:line="578"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p>
    <w:p w14:paraId="0EBFEA90">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附件：1.农村公路养护管理标准</w:t>
      </w:r>
    </w:p>
    <w:p w14:paraId="440E64BA">
      <w:pPr>
        <w:spacing w:line="578"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2.农村公路管理养护评分标准</w:t>
      </w:r>
    </w:p>
    <w:p w14:paraId="4BD7C239">
      <w:pPr>
        <w:spacing w:line="578" w:lineRule="exact"/>
        <w:rPr>
          <w:rFonts w:hint="eastAsia" w:ascii="Times New Roman" w:hAnsi="Times New Roman" w:eastAsia="仿宋_GB2312" w:cs="仿宋_GB2312"/>
          <w:sz w:val="32"/>
          <w:szCs w:val="32"/>
        </w:rPr>
      </w:pPr>
    </w:p>
    <w:p w14:paraId="26AAB044">
      <w:pPr>
        <w:spacing w:line="578" w:lineRule="exact"/>
        <w:rPr>
          <w:rFonts w:hint="eastAsia" w:ascii="Times New Roman" w:hAnsi="Times New Roman" w:eastAsia="仿宋_GB2312" w:cs="仿宋_GB2312"/>
          <w:sz w:val="32"/>
          <w:szCs w:val="32"/>
        </w:rPr>
      </w:pPr>
    </w:p>
    <w:p w14:paraId="5C5D6828">
      <w:pPr>
        <w:spacing w:line="578" w:lineRule="exact"/>
        <w:rPr>
          <w:rFonts w:hint="eastAsia" w:ascii="Times New Roman" w:hAnsi="Times New Roman" w:eastAsia="仿宋_GB2312" w:cs="仿宋_GB2312"/>
          <w:sz w:val="32"/>
          <w:szCs w:val="32"/>
        </w:rPr>
      </w:pPr>
    </w:p>
    <w:p w14:paraId="241EDF60">
      <w:pPr>
        <w:spacing w:line="578" w:lineRule="exact"/>
        <w:rPr>
          <w:rFonts w:hint="eastAsia" w:ascii="Times New Roman" w:hAnsi="Times New Roman" w:eastAsia="仿宋_GB2312" w:cs="仿宋_GB2312"/>
          <w:sz w:val="32"/>
          <w:szCs w:val="32"/>
        </w:rPr>
      </w:pPr>
    </w:p>
    <w:p w14:paraId="3A7F9D82">
      <w:pPr>
        <w:spacing w:line="578" w:lineRule="exact"/>
        <w:rPr>
          <w:rFonts w:hint="eastAsia" w:ascii="Times New Roman" w:hAnsi="Times New Roman" w:eastAsia="仿宋_GB2312" w:cs="仿宋_GB2312"/>
          <w:sz w:val="32"/>
          <w:szCs w:val="32"/>
        </w:rPr>
      </w:pPr>
    </w:p>
    <w:p w14:paraId="11DAA43F">
      <w:pPr>
        <w:spacing w:line="578" w:lineRule="exact"/>
        <w:rPr>
          <w:rFonts w:hint="eastAsia" w:ascii="Times New Roman" w:hAnsi="Times New Roman" w:eastAsia="仿宋_GB2312" w:cs="仿宋_GB2312"/>
          <w:sz w:val="32"/>
          <w:szCs w:val="32"/>
        </w:rPr>
      </w:pPr>
    </w:p>
    <w:p w14:paraId="7F93F4A0">
      <w:pPr>
        <w:spacing w:line="578" w:lineRule="exact"/>
        <w:rPr>
          <w:rFonts w:hint="eastAsia" w:ascii="Times New Roman" w:hAnsi="Times New Roman" w:eastAsia="仿宋_GB2312" w:cs="仿宋_GB2312"/>
          <w:sz w:val="32"/>
          <w:szCs w:val="32"/>
        </w:rPr>
      </w:pPr>
    </w:p>
    <w:p w14:paraId="611673BF">
      <w:pPr>
        <w:spacing w:line="578" w:lineRule="exact"/>
        <w:rPr>
          <w:rFonts w:hint="eastAsia" w:ascii="Times New Roman" w:hAnsi="Times New Roman" w:eastAsia="仿宋_GB2312" w:cs="仿宋_GB2312"/>
          <w:sz w:val="32"/>
          <w:szCs w:val="32"/>
        </w:rPr>
      </w:pPr>
    </w:p>
    <w:p w14:paraId="45F8BE48">
      <w:pPr>
        <w:spacing w:line="578" w:lineRule="exact"/>
        <w:rPr>
          <w:rFonts w:hint="eastAsia" w:ascii="Times New Roman" w:hAnsi="Times New Roman" w:eastAsia="仿宋_GB2312" w:cs="仿宋_GB2312"/>
          <w:sz w:val="32"/>
          <w:szCs w:val="32"/>
        </w:rPr>
      </w:pPr>
    </w:p>
    <w:p w14:paraId="652C1B59">
      <w:pPr>
        <w:spacing w:line="578" w:lineRule="exact"/>
        <w:rPr>
          <w:rFonts w:hint="eastAsia" w:ascii="Times New Roman" w:hAnsi="Times New Roman" w:eastAsia="仿宋_GB2312" w:cs="仿宋_GB2312"/>
          <w:sz w:val="32"/>
          <w:szCs w:val="32"/>
        </w:rPr>
      </w:pPr>
    </w:p>
    <w:p w14:paraId="07DD54A4">
      <w:pPr>
        <w:spacing w:line="578" w:lineRule="exact"/>
        <w:rPr>
          <w:rFonts w:hint="eastAsia" w:ascii="Times New Roman" w:hAnsi="Times New Roman" w:eastAsia="仿宋_GB2312" w:cs="仿宋_GB2312"/>
          <w:sz w:val="32"/>
          <w:szCs w:val="32"/>
        </w:rPr>
      </w:pPr>
    </w:p>
    <w:p w14:paraId="3604307A">
      <w:pPr>
        <w:spacing w:line="578" w:lineRule="exact"/>
        <w:rPr>
          <w:rFonts w:hint="eastAsia" w:ascii="Times New Roman" w:hAnsi="Times New Roman" w:eastAsia="仿宋_GB2312" w:cs="仿宋_GB2312"/>
          <w:sz w:val="32"/>
          <w:szCs w:val="32"/>
        </w:rPr>
      </w:pPr>
    </w:p>
    <w:p w14:paraId="4E4F0651">
      <w:pPr>
        <w:spacing w:line="578" w:lineRule="exact"/>
        <w:rPr>
          <w:rFonts w:hint="eastAsia" w:ascii="Times New Roman" w:hAnsi="Times New Roman" w:eastAsia="仿宋_GB2312" w:cs="仿宋_GB2312"/>
          <w:sz w:val="32"/>
          <w:szCs w:val="32"/>
        </w:rPr>
      </w:pPr>
    </w:p>
    <w:p w14:paraId="25D20F89">
      <w:pPr>
        <w:spacing w:line="578" w:lineRule="exact"/>
        <w:rPr>
          <w:rFonts w:hint="eastAsia" w:ascii="Times New Roman" w:hAnsi="Times New Roman" w:eastAsia="仿宋_GB2312" w:cs="仿宋_GB2312"/>
          <w:sz w:val="32"/>
          <w:szCs w:val="32"/>
        </w:rPr>
      </w:pPr>
    </w:p>
    <w:p w14:paraId="66102F24">
      <w:pPr>
        <w:spacing w:line="578" w:lineRule="exact"/>
        <w:rPr>
          <w:rFonts w:hint="eastAsia" w:ascii="Times New Roman" w:hAnsi="Times New Roman" w:eastAsia="仿宋_GB2312" w:cs="仿宋_GB2312"/>
          <w:sz w:val="32"/>
          <w:szCs w:val="32"/>
        </w:rPr>
      </w:pPr>
    </w:p>
    <w:p w14:paraId="5BE11753">
      <w:pPr>
        <w:spacing w:line="578" w:lineRule="exact"/>
        <w:rPr>
          <w:rFonts w:hint="eastAsia" w:ascii="Times New Roman" w:hAnsi="Times New Roman" w:eastAsia="黑体" w:cs="黑体"/>
          <w:sz w:val="32"/>
          <w:szCs w:val="32"/>
        </w:rPr>
      </w:pPr>
      <w:r>
        <w:rPr>
          <w:rFonts w:hint="eastAsia" w:ascii="Times New Roman" w:hAnsi="Times New Roman" w:eastAsia="黑体" w:cs="黑体"/>
          <w:sz w:val="32"/>
          <w:szCs w:val="32"/>
        </w:rPr>
        <w:t>附件1</w:t>
      </w:r>
    </w:p>
    <w:p w14:paraId="3A689AC5">
      <w:pPr>
        <w:spacing w:line="578" w:lineRule="exact"/>
        <w:jc w:val="center"/>
        <w:rPr>
          <w:rFonts w:hint="eastAsia" w:ascii="Times New Roman" w:hAnsi="Times New Roman" w:eastAsia="方正小标宋简体" w:cs="方正小标宋简体"/>
          <w:sz w:val="44"/>
          <w:szCs w:val="44"/>
        </w:rPr>
      </w:pPr>
    </w:p>
    <w:p w14:paraId="5A098DD5">
      <w:pPr>
        <w:spacing w:line="578" w:lineRule="exact"/>
        <w:jc w:val="center"/>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农村公路养护管理标准</w:t>
      </w:r>
    </w:p>
    <w:p w14:paraId="163F5C4E">
      <w:pPr>
        <w:spacing w:line="578" w:lineRule="exact"/>
        <w:rPr>
          <w:rFonts w:hint="eastAsia" w:ascii="Times New Roman" w:hAnsi="Times New Roman" w:eastAsia="仿宋_GB2312" w:cs="仿宋_GB2312"/>
          <w:sz w:val="32"/>
          <w:szCs w:val="32"/>
        </w:rPr>
      </w:pPr>
    </w:p>
    <w:p w14:paraId="19E713E6">
      <w:pPr>
        <w:spacing w:line="578" w:lineRule="exact"/>
        <w:ind w:firstLine="640" w:firstLineChars="200"/>
        <w:rPr>
          <w:rFonts w:hint="eastAsia" w:ascii="Times New Roman" w:hAnsi="Times New Roman" w:eastAsia="黑体" w:cs="黑体"/>
          <w:sz w:val="32"/>
          <w:szCs w:val="32"/>
        </w:rPr>
      </w:pPr>
      <w:r>
        <w:rPr>
          <w:rFonts w:hint="eastAsia" w:ascii="Times New Roman" w:hAnsi="Times New Roman" w:eastAsia="黑体" w:cs="黑体"/>
          <w:sz w:val="32"/>
          <w:szCs w:val="32"/>
        </w:rPr>
        <w:t>一、内业管理标准</w:t>
      </w:r>
    </w:p>
    <w:p w14:paraId="17590958">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1.组织制度</w:t>
      </w:r>
    </w:p>
    <w:p w14:paraId="426BEC58">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管护机制健全，辖区农村公路综合管护工作达到全覆盖、高质量、常态化。具体要求为：组织领导机构建设健全；机构职责健全明确，落实到人；辖区内农村公路100%签订管护合同；年度计划及方案制定健全；日常安全生产、巡查及考核等各项工作制度健全；财务管理制度健全。</w:t>
      </w:r>
    </w:p>
    <w:p w14:paraId="499ECDC0">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2.日常管理</w:t>
      </w:r>
    </w:p>
    <w:p w14:paraId="439F4B4B">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按要求报送各类数据、资料；做好管护内业整理，认真填写 养护日志等日常养护资料；辖区内农村公路及桥梁基础台</w:t>
      </w:r>
      <w:r>
        <w:rPr>
          <w:rFonts w:hint="eastAsia" w:eastAsia="仿宋_GB2312" w:cs="仿宋_GB2312"/>
          <w:sz w:val="32"/>
          <w:szCs w:val="32"/>
          <w:lang w:eastAsia="zh-CN"/>
        </w:rPr>
        <w:t>账</w:t>
      </w:r>
      <w:r>
        <w:rPr>
          <w:rFonts w:hint="eastAsia" w:ascii="Times New Roman" w:hAnsi="Times New Roman" w:eastAsia="仿宋_GB2312" w:cs="仿宋_GB2312"/>
          <w:sz w:val="32"/>
          <w:szCs w:val="32"/>
        </w:rPr>
        <w:t>完整  齐全真实，内容填写规范；日常养护管理制度落实到位，养护责任考核严格执行；养护资金规范使用。</w:t>
      </w:r>
    </w:p>
    <w:p w14:paraId="0107BC32">
      <w:pPr>
        <w:spacing w:line="578" w:lineRule="exact"/>
        <w:ind w:firstLine="640" w:firstLineChars="200"/>
        <w:rPr>
          <w:rFonts w:hint="eastAsia" w:ascii="Times New Roman" w:hAnsi="Times New Roman" w:eastAsia="黑体" w:cs="黑体"/>
          <w:sz w:val="32"/>
          <w:szCs w:val="32"/>
        </w:rPr>
      </w:pPr>
      <w:r>
        <w:rPr>
          <w:rFonts w:hint="eastAsia" w:ascii="Times New Roman" w:hAnsi="Times New Roman" w:eastAsia="黑体" w:cs="黑体"/>
          <w:sz w:val="32"/>
          <w:szCs w:val="32"/>
        </w:rPr>
        <w:t>二、道路管护质量标准</w:t>
      </w:r>
    </w:p>
    <w:p w14:paraId="2A6AB107">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路基。土路肩应密实稳定，无坍塌、开裂、流槽、冲沟现象；边坡应平顺、坚实、饱满，不得亏坡；坡脚线应顺直，曲线应顺滑；挡土墙、护面墙砌体表面应平整、砌缝完好无开裂，勾缝应平顺无脱落，泄水孔应无堵塞，沉降缝应整齐垂直贯通。</w:t>
      </w:r>
    </w:p>
    <w:p w14:paraId="1D9F0FE6">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2.排水设施。边沟排水通畅，沟内无杂物杂草堆积，与周边排 水设施相衔接，雨水井及检查井井内砂浆无裂缝，井框、井盖完整、无松动，井内不应有杂物，井口周围不应有积水。</w:t>
      </w:r>
    </w:p>
    <w:p w14:paraId="2A2638FB">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3.路面。路面技术状况评价</w:t>
      </w:r>
      <w:r>
        <w:rPr>
          <w:rFonts w:hint="eastAsia" w:eastAsia="仿宋_GB2312" w:cs="仿宋_GB2312"/>
          <w:sz w:val="32"/>
          <w:szCs w:val="32"/>
          <w:lang w:eastAsia="zh-CN"/>
        </w:rPr>
        <w:t>〔</w:t>
      </w:r>
      <w:r>
        <w:rPr>
          <w:rFonts w:hint="eastAsia" w:ascii="Times New Roman" w:hAnsi="Times New Roman" w:eastAsia="仿宋_GB2312" w:cs="仿宋_GB2312"/>
          <w:sz w:val="32"/>
          <w:szCs w:val="32"/>
        </w:rPr>
        <w:t>路面行驶质量指数</w:t>
      </w:r>
      <w:r>
        <w:rPr>
          <w:rFonts w:hint="eastAsia" w:eastAsia="仿宋_GB2312" w:cs="仿宋_GB2312"/>
          <w:sz w:val="32"/>
          <w:szCs w:val="32"/>
          <w:lang w:eastAsia="zh-CN"/>
        </w:rPr>
        <w:t>（</w:t>
      </w:r>
      <w:r>
        <w:rPr>
          <w:rFonts w:hint="eastAsia" w:ascii="Times New Roman" w:hAnsi="Times New Roman" w:eastAsia="仿宋_GB2312" w:cs="仿宋_GB2312"/>
          <w:sz w:val="32"/>
          <w:szCs w:val="32"/>
        </w:rPr>
        <w:t>RQI</w:t>
      </w:r>
      <w:r>
        <w:rPr>
          <w:rFonts w:hint="eastAsia" w:eastAsia="仿宋_GB2312" w:cs="仿宋_GB2312"/>
          <w:sz w:val="32"/>
          <w:szCs w:val="32"/>
          <w:lang w:eastAsia="zh-CN"/>
        </w:rPr>
        <w:t>）</w:t>
      </w:r>
      <w:r>
        <w:rPr>
          <w:rFonts w:hint="eastAsia" w:ascii="Times New Roman" w:hAnsi="Times New Roman" w:eastAsia="仿宋_GB2312" w:cs="仿宋_GB2312"/>
          <w:sz w:val="32"/>
          <w:szCs w:val="32"/>
        </w:rPr>
        <w:t>、路面状况指数（PCI）和综合评价指数（PQI）检测</w:t>
      </w:r>
      <w:r>
        <w:rPr>
          <w:rFonts w:hint="eastAsia" w:eastAsia="仿宋_GB2312" w:cs="仿宋_GB2312"/>
          <w:sz w:val="32"/>
          <w:szCs w:val="32"/>
          <w:lang w:eastAsia="zh-CN"/>
        </w:rPr>
        <w:t>〕</w:t>
      </w:r>
      <w:r>
        <w:rPr>
          <w:rFonts w:hint="eastAsia" w:ascii="Times New Roman" w:hAnsi="Times New Roman" w:eastAsia="仿宋_GB2312" w:cs="仿宋_GB2312"/>
          <w:sz w:val="32"/>
          <w:szCs w:val="32"/>
        </w:rPr>
        <w:t>符合上级检查要求；路面整洁无异物；冬季及时清扫积雪。</w:t>
      </w:r>
    </w:p>
    <w:p w14:paraId="41A11995">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4.路域环境整治。公路用地范围内应整洁规范，无杂物。</w:t>
      </w:r>
    </w:p>
    <w:p w14:paraId="544E293E">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5.桥涵。桥梁构件应无破损，安全防护设施完整；无桥头跳车现象；桥底、涵洞内无淤塞。</w:t>
      </w:r>
    </w:p>
    <w:p w14:paraId="1A576F9B">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6.绿化。公路范围内应绿化路段宜按“一村一景”加强设计，种植后注意养护，无死株及空白段。</w:t>
      </w:r>
    </w:p>
    <w:p w14:paraId="026E0E92">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7.交通安全设施。公路范围内标志及防撞护栏等安全设施应无缺失及破损。</w:t>
      </w:r>
    </w:p>
    <w:p w14:paraId="18AD4713">
      <w:pPr>
        <w:spacing w:line="578" w:lineRule="exact"/>
        <w:rPr>
          <w:rFonts w:hint="eastAsia" w:ascii="Times New Roman" w:hAnsi="Times New Roman" w:eastAsia="仿宋_GB2312" w:cs="仿宋_GB2312"/>
          <w:sz w:val="32"/>
          <w:szCs w:val="32"/>
        </w:rPr>
      </w:pPr>
    </w:p>
    <w:p w14:paraId="0892D42F">
      <w:pPr>
        <w:spacing w:line="578" w:lineRule="exact"/>
        <w:rPr>
          <w:rFonts w:hint="eastAsia" w:ascii="Times New Roman" w:hAnsi="Times New Roman" w:eastAsia="仿宋_GB2312" w:cs="仿宋_GB2312"/>
          <w:sz w:val="32"/>
          <w:szCs w:val="32"/>
        </w:rPr>
      </w:pPr>
    </w:p>
    <w:p w14:paraId="6E39179A">
      <w:pPr>
        <w:spacing w:line="578" w:lineRule="exact"/>
        <w:rPr>
          <w:rFonts w:hint="eastAsia" w:ascii="Times New Roman" w:hAnsi="Times New Roman" w:eastAsia="仿宋_GB2312" w:cs="仿宋_GB2312"/>
          <w:sz w:val="32"/>
          <w:szCs w:val="32"/>
        </w:rPr>
      </w:pPr>
    </w:p>
    <w:p w14:paraId="5E3657C1">
      <w:pPr>
        <w:spacing w:line="578" w:lineRule="exact"/>
        <w:rPr>
          <w:rFonts w:hint="eastAsia" w:ascii="Times New Roman" w:hAnsi="Times New Roman" w:eastAsia="仿宋_GB2312" w:cs="仿宋_GB2312"/>
          <w:sz w:val="32"/>
          <w:szCs w:val="32"/>
        </w:rPr>
      </w:pPr>
    </w:p>
    <w:p w14:paraId="5AEED713">
      <w:pPr>
        <w:spacing w:line="578" w:lineRule="exact"/>
        <w:rPr>
          <w:rFonts w:hint="eastAsia" w:ascii="Times New Roman" w:hAnsi="Times New Roman" w:eastAsia="仿宋_GB2312" w:cs="仿宋_GB2312"/>
          <w:sz w:val="32"/>
          <w:szCs w:val="32"/>
        </w:rPr>
      </w:pPr>
    </w:p>
    <w:p w14:paraId="322D9C0C">
      <w:pPr>
        <w:spacing w:line="578" w:lineRule="exact"/>
        <w:rPr>
          <w:rFonts w:hint="eastAsia" w:ascii="Times New Roman" w:hAnsi="Times New Roman" w:eastAsia="仿宋_GB2312" w:cs="仿宋_GB2312"/>
          <w:sz w:val="32"/>
          <w:szCs w:val="32"/>
        </w:rPr>
      </w:pPr>
    </w:p>
    <w:p w14:paraId="57724EC6">
      <w:pPr>
        <w:spacing w:line="578" w:lineRule="exact"/>
        <w:rPr>
          <w:rFonts w:hint="eastAsia" w:ascii="Times New Roman" w:hAnsi="Times New Roman" w:eastAsia="仿宋_GB2312" w:cs="仿宋_GB2312"/>
          <w:sz w:val="32"/>
          <w:szCs w:val="32"/>
        </w:rPr>
      </w:pPr>
    </w:p>
    <w:p w14:paraId="27EDD071">
      <w:pPr>
        <w:spacing w:line="578" w:lineRule="exact"/>
        <w:rPr>
          <w:rFonts w:hint="eastAsia" w:ascii="Times New Roman" w:hAnsi="Times New Roman" w:eastAsia="仿宋_GB2312" w:cs="仿宋_GB2312"/>
          <w:sz w:val="32"/>
          <w:szCs w:val="32"/>
        </w:rPr>
        <w:sectPr>
          <w:footerReference r:id="rId3" w:type="default"/>
          <w:footerReference r:id="rId4" w:type="even"/>
          <w:pgSz w:w="11906" w:h="16838"/>
          <w:pgMar w:top="2098" w:right="1474" w:bottom="1985" w:left="1588" w:header="851" w:footer="1134" w:gutter="0"/>
          <w:cols w:space="425" w:num="1"/>
          <w:docGrid w:type="lines" w:linePitch="600" w:charSpace="22922"/>
        </w:sectPr>
      </w:pPr>
    </w:p>
    <w:p w14:paraId="6C9D5F1B">
      <w:pPr>
        <w:pStyle w:val="2"/>
        <w:keepNext w:val="0"/>
        <w:keepLines w:val="0"/>
        <w:pageBreakBefore w:val="0"/>
        <w:kinsoku/>
        <w:wordWrap/>
        <w:overflowPunct/>
        <w:topLinePunct w:val="0"/>
        <w:autoSpaceDE/>
        <w:autoSpaceDN/>
        <w:bidi w:val="0"/>
        <w:adjustRightInd/>
        <w:snapToGrid/>
        <w:spacing w:before="65" w:line="578" w:lineRule="exact"/>
        <w:textAlignment w:val="auto"/>
        <w:rPr>
          <w:rFonts w:hint="eastAsia" w:ascii="Times New Roman" w:hAnsi="Times New Roman" w:eastAsia="黑体" w:cs="黑体"/>
          <w:spacing w:val="0"/>
          <w:sz w:val="32"/>
          <w:szCs w:val="32"/>
        </w:rPr>
      </w:pPr>
      <w:r>
        <w:rPr>
          <w:rFonts w:hint="eastAsia" w:ascii="Times New Roman" w:hAnsi="Times New Roman" w:eastAsia="黑体" w:cs="黑体"/>
          <w:spacing w:val="0"/>
          <w:sz w:val="32"/>
          <w:szCs w:val="32"/>
        </w:rPr>
        <w:t>附件2</w:t>
      </w:r>
    </w:p>
    <w:p w14:paraId="6836C1A0">
      <w:pPr>
        <w:pStyle w:val="2"/>
        <w:keepNext w:val="0"/>
        <w:keepLines w:val="0"/>
        <w:pageBreakBefore w:val="0"/>
        <w:kinsoku/>
        <w:wordWrap/>
        <w:overflowPunct/>
        <w:topLinePunct w:val="0"/>
        <w:autoSpaceDE/>
        <w:autoSpaceDN/>
        <w:bidi w:val="0"/>
        <w:adjustRightInd/>
        <w:snapToGrid/>
        <w:spacing w:before="65" w:line="578" w:lineRule="exact"/>
        <w:jc w:val="center"/>
        <w:textAlignment w:val="auto"/>
        <w:rPr>
          <w:rFonts w:hint="eastAsia" w:ascii="Times New Roman" w:hAnsi="Times New Roman" w:eastAsia="创艺简标宋" w:cs="创艺简标宋"/>
          <w:b w:val="0"/>
          <w:bCs w:val="0"/>
          <w:spacing w:val="0"/>
          <w:kern w:val="36"/>
          <w:sz w:val="44"/>
          <w:szCs w:val="44"/>
        </w:rPr>
      </w:pPr>
    </w:p>
    <w:p w14:paraId="222C25DC">
      <w:pPr>
        <w:pStyle w:val="2"/>
        <w:keepNext w:val="0"/>
        <w:keepLines w:val="0"/>
        <w:pageBreakBefore w:val="0"/>
        <w:kinsoku/>
        <w:wordWrap/>
        <w:overflowPunct/>
        <w:topLinePunct w:val="0"/>
        <w:autoSpaceDE/>
        <w:autoSpaceDN/>
        <w:bidi w:val="0"/>
        <w:adjustRightInd/>
        <w:snapToGrid/>
        <w:spacing w:before="65" w:line="578" w:lineRule="exact"/>
        <w:jc w:val="center"/>
        <w:textAlignment w:val="auto"/>
        <w:rPr>
          <w:rFonts w:hint="eastAsia" w:ascii="Times New Roman" w:hAnsi="Times New Roman" w:eastAsia="黑体" w:cs="黑体"/>
          <w:spacing w:val="0"/>
          <w:sz w:val="32"/>
          <w:szCs w:val="32"/>
        </w:rPr>
      </w:pPr>
      <w:r>
        <w:rPr>
          <w:rFonts w:hint="eastAsia" w:ascii="Times New Roman" w:hAnsi="Times New Roman" w:eastAsia="创艺简标宋" w:cs="创艺简标宋"/>
          <w:b w:val="0"/>
          <w:bCs w:val="0"/>
          <w:spacing w:val="0"/>
          <w:kern w:val="36"/>
          <w:sz w:val="44"/>
          <w:szCs w:val="44"/>
        </w:rPr>
        <w:t>农村公路管理养护评分标准</w:t>
      </w:r>
    </w:p>
    <w:p w14:paraId="1B13783B">
      <w:pPr>
        <w:pStyle w:val="2"/>
        <w:keepNext w:val="0"/>
        <w:keepLines w:val="0"/>
        <w:pageBreakBefore w:val="0"/>
        <w:kinsoku/>
        <w:wordWrap/>
        <w:overflowPunct/>
        <w:topLinePunct w:val="0"/>
        <w:autoSpaceDE/>
        <w:autoSpaceDN/>
        <w:bidi w:val="0"/>
        <w:adjustRightInd/>
        <w:snapToGrid/>
        <w:spacing w:line="578" w:lineRule="exact"/>
        <w:ind w:left="199" w:right="1492" w:firstLine="640" w:firstLineChars="200"/>
        <w:jc w:val="both"/>
        <w:textAlignment w:val="auto"/>
        <w:rPr>
          <w:rFonts w:hint="eastAsia" w:ascii="Times New Roman" w:hAnsi="Times New Roman" w:eastAsia="黑体" w:cs="黑体"/>
          <w:spacing w:val="0"/>
          <w:sz w:val="32"/>
          <w:szCs w:val="32"/>
        </w:rPr>
      </w:pPr>
    </w:p>
    <w:p w14:paraId="143E03D9">
      <w:pPr>
        <w:pStyle w:val="2"/>
        <w:keepNext w:val="0"/>
        <w:keepLines w:val="0"/>
        <w:pageBreakBefore w:val="0"/>
        <w:kinsoku/>
        <w:wordWrap/>
        <w:overflowPunct/>
        <w:topLinePunct w:val="0"/>
        <w:autoSpaceDE/>
        <w:autoSpaceDN/>
        <w:bidi w:val="0"/>
        <w:adjustRightInd/>
        <w:snapToGrid/>
        <w:spacing w:line="578" w:lineRule="exact"/>
        <w:ind w:left="199" w:right="1492" w:firstLine="640" w:firstLineChars="200"/>
        <w:jc w:val="both"/>
        <w:textAlignment w:val="auto"/>
        <w:rPr>
          <w:rFonts w:hint="eastAsia" w:ascii="Times New Roman" w:hAnsi="Times New Roman" w:eastAsia="仿宋_GB2312" w:cs="仿宋_GB2312"/>
          <w:spacing w:val="0"/>
          <w:sz w:val="32"/>
          <w:szCs w:val="32"/>
        </w:rPr>
      </w:pPr>
      <w:r>
        <w:rPr>
          <w:rFonts w:hint="eastAsia" w:ascii="Times New Roman" w:hAnsi="Times New Roman" w:eastAsia="黑体" w:cs="黑体"/>
          <w:spacing w:val="0"/>
          <w:sz w:val="32"/>
          <w:szCs w:val="32"/>
          <w:lang w:eastAsia="zh-CN"/>
        </w:rPr>
        <w:t>一、</w:t>
      </w:r>
      <w:r>
        <w:rPr>
          <w:rFonts w:hint="eastAsia" w:ascii="Times New Roman" w:hAnsi="Times New Roman" w:eastAsia="黑体" w:cs="黑体"/>
          <w:spacing w:val="0"/>
          <w:sz w:val="32"/>
          <w:szCs w:val="32"/>
        </w:rPr>
        <w:t>农村公路内业管理评分标准</w:t>
      </w:r>
    </w:p>
    <w:tbl>
      <w:tblPr>
        <w:tblStyle w:val="5"/>
        <w:tblW w:w="0" w:type="auto"/>
        <w:tblInd w:w="4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8"/>
        <w:gridCol w:w="1679"/>
        <w:gridCol w:w="2785"/>
        <w:gridCol w:w="2400"/>
        <w:gridCol w:w="841"/>
      </w:tblGrid>
      <w:tr w14:paraId="5FABF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7" w:hRule="atLeast"/>
        </w:trPr>
        <w:tc>
          <w:tcPr>
            <w:tcW w:w="1128" w:type="dxa"/>
            <w:tcBorders>
              <w:top w:val="single" w:color="000000" w:sz="4" w:space="0"/>
              <w:left w:val="single" w:color="000000" w:sz="4" w:space="0"/>
              <w:bottom w:val="single" w:color="000000" w:sz="4" w:space="0"/>
              <w:right w:val="single" w:color="000000" w:sz="4" w:space="0"/>
            </w:tcBorders>
            <w:noWrap w:val="0"/>
            <w:vAlign w:val="center"/>
          </w:tcPr>
          <w:p w14:paraId="1BC1F886">
            <w:pPr>
              <w:pStyle w:val="9"/>
              <w:keepNext w:val="0"/>
              <w:keepLines w:val="0"/>
              <w:pageBreakBefore w:val="0"/>
              <w:kinsoku/>
              <w:wordWrap/>
              <w:overflowPunct/>
              <w:topLinePunct w:val="0"/>
              <w:autoSpaceDE/>
              <w:autoSpaceDN/>
              <w:bidi w:val="0"/>
              <w:adjustRightInd/>
              <w:snapToGrid/>
              <w:spacing w:before="22" w:line="578" w:lineRule="exact"/>
              <w:jc w:val="center"/>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项目</w:t>
            </w: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1C5E2E26">
            <w:pPr>
              <w:pStyle w:val="9"/>
              <w:keepNext w:val="0"/>
              <w:keepLines w:val="0"/>
              <w:pageBreakBefore w:val="0"/>
              <w:kinsoku/>
              <w:wordWrap/>
              <w:overflowPunct/>
              <w:topLinePunct w:val="0"/>
              <w:autoSpaceDE/>
              <w:autoSpaceDN/>
              <w:bidi w:val="0"/>
              <w:adjustRightInd/>
              <w:snapToGrid/>
              <w:spacing w:before="22" w:line="578" w:lineRule="exact"/>
              <w:ind w:left="0" w:leftChars="0" w:right="602" w:firstLine="0" w:firstLineChars="0"/>
              <w:jc w:val="center"/>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lang w:val="en-US" w:eastAsia="zh-CN"/>
              </w:rPr>
              <w:t xml:space="preserve">   </w:t>
            </w:r>
            <w:r>
              <w:rPr>
                <w:rFonts w:hint="eastAsia" w:ascii="Times New Roman" w:hAnsi="Times New Roman" w:eastAsia="仿宋_GB2312" w:cs="仿宋_GB2312"/>
                <w:spacing w:val="0"/>
                <w:sz w:val="28"/>
                <w:szCs w:val="28"/>
              </w:rPr>
              <w:t>指标</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5AEBC0D8">
            <w:pPr>
              <w:pStyle w:val="9"/>
              <w:keepNext w:val="0"/>
              <w:keepLines w:val="0"/>
              <w:pageBreakBefore w:val="0"/>
              <w:kinsoku/>
              <w:wordWrap/>
              <w:overflowPunct/>
              <w:topLinePunct w:val="0"/>
              <w:autoSpaceDE/>
              <w:autoSpaceDN/>
              <w:bidi w:val="0"/>
              <w:adjustRightInd/>
              <w:snapToGrid/>
              <w:spacing w:before="22" w:line="578" w:lineRule="exact"/>
              <w:ind w:left="89" w:right="84"/>
              <w:jc w:val="center"/>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内容</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6222BBD8">
            <w:pPr>
              <w:pStyle w:val="9"/>
              <w:keepNext w:val="0"/>
              <w:keepLines w:val="0"/>
              <w:pageBreakBefore w:val="0"/>
              <w:kinsoku/>
              <w:wordWrap/>
              <w:overflowPunct/>
              <w:topLinePunct w:val="0"/>
              <w:autoSpaceDE/>
              <w:autoSpaceDN/>
              <w:bidi w:val="0"/>
              <w:adjustRightInd/>
              <w:snapToGrid/>
              <w:spacing w:before="22" w:line="578" w:lineRule="exact"/>
              <w:ind w:left="49" w:right="42"/>
              <w:jc w:val="center"/>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评分标准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39BF2C86">
            <w:pPr>
              <w:pStyle w:val="9"/>
              <w:keepNext w:val="0"/>
              <w:keepLines w:val="0"/>
              <w:pageBreakBefore w:val="0"/>
              <w:kinsoku/>
              <w:wordWrap/>
              <w:overflowPunct/>
              <w:topLinePunct w:val="0"/>
              <w:autoSpaceDE/>
              <w:autoSpaceDN/>
              <w:bidi w:val="0"/>
              <w:adjustRightInd/>
              <w:snapToGrid/>
              <w:spacing w:before="22" w:line="578" w:lineRule="exact"/>
              <w:ind w:left="208"/>
              <w:jc w:val="center"/>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备注</w:t>
            </w:r>
          </w:p>
        </w:tc>
      </w:tr>
      <w:tr w14:paraId="43F7E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4" w:hRule="atLeast"/>
        </w:trPr>
        <w:tc>
          <w:tcPr>
            <w:tcW w:w="1128" w:type="dxa"/>
            <w:vMerge w:val="restart"/>
            <w:tcBorders>
              <w:top w:val="nil"/>
              <w:left w:val="single" w:color="000000" w:sz="4" w:space="0"/>
              <w:bottom w:val="single" w:color="000000" w:sz="4" w:space="0"/>
              <w:right w:val="single" w:color="000000" w:sz="4" w:space="0"/>
            </w:tcBorders>
            <w:noWrap w:val="0"/>
            <w:vAlign w:val="center"/>
          </w:tcPr>
          <w:p w14:paraId="38B3479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4F65C834">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41BAF13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557C984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560B3E84">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7875874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D0B94C3">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CA4FE1D">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CC79C51">
            <w:pPr>
              <w:pStyle w:val="9"/>
              <w:keepNext w:val="0"/>
              <w:keepLines w:val="0"/>
              <w:pageBreakBefore w:val="0"/>
              <w:kinsoku/>
              <w:wordWrap/>
              <w:overflowPunct/>
              <w:topLinePunct w:val="0"/>
              <w:autoSpaceDE/>
              <w:autoSpaceDN/>
              <w:bidi w:val="0"/>
              <w:adjustRightInd/>
              <w:snapToGrid/>
              <w:spacing w:before="177" w:line="578" w:lineRule="exact"/>
              <w:ind w:left="107" w:right="98"/>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组织管理、制度建设</w:t>
            </w:r>
            <w:r>
              <w:rPr>
                <w:rFonts w:hint="eastAsia" w:ascii="Times New Roman" w:hAnsi="Times New Roman" w:cs="仿宋_GB2312"/>
                <w:spacing w:val="0"/>
                <w:sz w:val="28"/>
                <w:szCs w:val="28"/>
                <w:lang w:eastAsia="zh-CN"/>
              </w:rPr>
              <w:t>（</w:t>
            </w:r>
            <w:r>
              <w:rPr>
                <w:rFonts w:hint="eastAsia" w:ascii="Times New Roman" w:hAnsi="Times New Roman" w:eastAsia="仿宋_GB2312" w:cs="仿宋_GB2312"/>
                <w:spacing w:val="0"/>
                <w:sz w:val="28"/>
                <w:szCs w:val="28"/>
              </w:rPr>
              <w:t>50分</w:t>
            </w:r>
            <w:r>
              <w:rPr>
                <w:rFonts w:hint="eastAsia" w:ascii="Times New Roman" w:hAnsi="Times New Roman" w:cs="仿宋_GB2312"/>
                <w:spacing w:val="0"/>
                <w:sz w:val="28"/>
                <w:szCs w:val="28"/>
                <w:lang w:eastAsia="zh-CN"/>
              </w:rPr>
              <w:t>）</w:t>
            </w: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31070764">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4014CB99">
            <w:pPr>
              <w:pStyle w:val="9"/>
              <w:keepNext w:val="0"/>
              <w:keepLines w:val="0"/>
              <w:pageBreakBefore w:val="0"/>
              <w:kinsoku/>
              <w:wordWrap/>
              <w:overflowPunct/>
              <w:topLinePunct w:val="0"/>
              <w:autoSpaceDE/>
              <w:autoSpaceDN/>
              <w:bidi w:val="0"/>
              <w:adjustRightInd/>
              <w:snapToGrid/>
              <w:spacing w:line="578" w:lineRule="exact"/>
              <w:ind w:left="107" w:right="9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组织领导机构建设</w:t>
            </w:r>
          </w:p>
          <w:p w14:paraId="26953527">
            <w:pPr>
              <w:pStyle w:val="9"/>
              <w:keepNext w:val="0"/>
              <w:keepLines w:val="0"/>
              <w:pageBreakBefore w:val="0"/>
              <w:kinsoku/>
              <w:wordWrap/>
              <w:overflowPunct/>
              <w:topLinePunct w:val="0"/>
              <w:autoSpaceDE/>
              <w:autoSpaceDN/>
              <w:bidi w:val="0"/>
              <w:adjustRightInd/>
              <w:snapToGrid/>
              <w:spacing w:line="578" w:lineRule="exact"/>
              <w:ind w:left="107" w:right="9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（5分）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3FD29AC1">
            <w:pPr>
              <w:pStyle w:val="9"/>
              <w:keepNext w:val="0"/>
              <w:keepLines w:val="0"/>
              <w:pageBreakBefore w:val="0"/>
              <w:numPr>
                <w:ilvl w:val="0"/>
                <w:numId w:val="0"/>
              </w:numPr>
              <w:kinsoku/>
              <w:wordWrap/>
              <w:overflowPunct/>
              <w:topLinePunct w:val="0"/>
              <w:autoSpaceDE/>
              <w:autoSpaceDN/>
              <w:bidi w:val="0"/>
              <w:adjustRightInd/>
              <w:snapToGrid/>
              <w:spacing w:before="100" w:line="578" w:lineRule="exact"/>
              <w:ind w:left="107"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1.</w:t>
            </w:r>
            <w:r>
              <w:rPr>
                <w:rFonts w:hint="eastAsia" w:ascii="Times New Roman" w:hAnsi="Times New Roman" w:eastAsia="仿宋_GB2312" w:cs="仿宋_GB2312"/>
                <w:spacing w:val="0"/>
                <w:sz w:val="28"/>
                <w:szCs w:val="28"/>
              </w:rPr>
              <w:t>建立组织领导机构</w:t>
            </w:r>
          </w:p>
          <w:p w14:paraId="5C64A3EB">
            <w:pPr>
              <w:pStyle w:val="9"/>
              <w:keepNext w:val="0"/>
              <w:keepLines w:val="0"/>
              <w:pageBreakBefore w:val="0"/>
              <w:numPr>
                <w:ilvl w:val="0"/>
                <w:numId w:val="0"/>
              </w:numPr>
              <w:kinsoku/>
              <w:wordWrap/>
              <w:overflowPunct/>
              <w:topLinePunct w:val="0"/>
              <w:autoSpaceDE/>
              <w:autoSpaceDN/>
              <w:bidi w:val="0"/>
              <w:adjustRightInd/>
              <w:snapToGrid/>
              <w:spacing w:before="43" w:line="578" w:lineRule="exact"/>
              <w:ind w:left="107"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2.</w:t>
            </w:r>
            <w:r>
              <w:rPr>
                <w:rFonts w:hint="eastAsia" w:ascii="Times New Roman" w:hAnsi="Times New Roman" w:eastAsia="仿宋_GB2312" w:cs="仿宋_GB2312"/>
                <w:spacing w:val="0"/>
                <w:sz w:val="28"/>
                <w:szCs w:val="28"/>
              </w:rPr>
              <w:t>明确机构职责</w:t>
            </w:r>
          </w:p>
          <w:p w14:paraId="5461F2AD">
            <w:pPr>
              <w:pStyle w:val="9"/>
              <w:keepNext w:val="0"/>
              <w:keepLines w:val="0"/>
              <w:pageBreakBefore w:val="0"/>
              <w:numPr>
                <w:ilvl w:val="0"/>
                <w:numId w:val="0"/>
              </w:numPr>
              <w:kinsoku/>
              <w:wordWrap/>
              <w:overflowPunct/>
              <w:topLinePunct w:val="0"/>
              <w:autoSpaceDE/>
              <w:autoSpaceDN/>
              <w:bidi w:val="0"/>
              <w:adjustRightInd/>
              <w:snapToGrid/>
              <w:spacing w:before="43" w:line="578" w:lineRule="exact"/>
              <w:ind w:left="107"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3.</w:t>
            </w:r>
            <w:r>
              <w:rPr>
                <w:rFonts w:hint="eastAsia" w:ascii="Times New Roman" w:hAnsi="Times New Roman" w:eastAsia="仿宋_GB2312" w:cs="仿宋_GB2312"/>
                <w:spacing w:val="0"/>
                <w:sz w:val="28"/>
                <w:szCs w:val="28"/>
              </w:rPr>
              <w:t>明确镇分管领导</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6505DE62">
            <w:pPr>
              <w:pStyle w:val="9"/>
              <w:keepNext w:val="0"/>
              <w:keepLines w:val="0"/>
              <w:pageBreakBefore w:val="0"/>
              <w:numPr>
                <w:ilvl w:val="0"/>
                <w:numId w:val="0"/>
              </w:numPr>
              <w:kinsoku/>
              <w:wordWrap/>
              <w:overflowPunct/>
              <w:topLinePunct w:val="0"/>
              <w:autoSpaceDE/>
              <w:autoSpaceDN/>
              <w:bidi w:val="0"/>
              <w:adjustRightInd/>
              <w:snapToGrid/>
              <w:spacing w:before="100" w:line="578" w:lineRule="exact"/>
              <w:ind w:left="106"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1.</w:t>
            </w:r>
            <w:r>
              <w:rPr>
                <w:rFonts w:hint="eastAsia" w:ascii="Times New Roman" w:hAnsi="Times New Roman" w:eastAsia="仿宋_GB2312" w:cs="仿宋_GB2312"/>
                <w:spacing w:val="0"/>
                <w:sz w:val="28"/>
                <w:szCs w:val="28"/>
              </w:rPr>
              <w:t>未达到要求扣2分</w:t>
            </w:r>
          </w:p>
          <w:p w14:paraId="5FFAD071">
            <w:pPr>
              <w:pStyle w:val="9"/>
              <w:keepNext w:val="0"/>
              <w:keepLines w:val="0"/>
              <w:pageBreakBefore w:val="0"/>
              <w:numPr>
                <w:ilvl w:val="0"/>
                <w:numId w:val="0"/>
              </w:numPr>
              <w:kinsoku/>
              <w:wordWrap/>
              <w:overflowPunct/>
              <w:topLinePunct w:val="0"/>
              <w:autoSpaceDE/>
              <w:autoSpaceDN/>
              <w:bidi w:val="0"/>
              <w:adjustRightInd/>
              <w:snapToGrid/>
              <w:spacing w:before="43" w:line="578" w:lineRule="exact"/>
              <w:ind w:left="106"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2.</w:t>
            </w:r>
            <w:r>
              <w:rPr>
                <w:rFonts w:hint="eastAsia" w:ascii="Times New Roman" w:hAnsi="Times New Roman" w:eastAsia="仿宋_GB2312" w:cs="仿宋_GB2312"/>
                <w:spacing w:val="0"/>
                <w:sz w:val="28"/>
                <w:szCs w:val="28"/>
              </w:rPr>
              <w:t>未达到要求扣2分</w:t>
            </w:r>
          </w:p>
          <w:p w14:paraId="5C8656B4">
            <w:pPr>
              <w:pStyle w:val="9"/>
              <w:keepNext w:val="0"/>
              <w:keepLines w:val="0"/>
              <w:pageBreakBefore w:val="0"/>
              <w:numPr>
                <w:ilvl w:val="0"/>
                <w:numId w:val="0"/>
              </w:numPr>
              <w:kinsoku/>
              <w:wordWrap/>
              <w:overflowPunct/>
              <w:topLinePunct w:val="0"/>
              <w:autoSpaceDE/>
              <w:autoSpaceDN/>
              <w:bidi w:val="0"/>
              <w:adjustRightInd/>
              <w:snapToGrid/>
              <w:spacing w:before="43" w:line="578" w:lineRule="exact"/>
              <w:ind w:left="106" w:leftChars="0"/>
              <w:jc w:val="left"/>
              <w:textAlignment w:val="auto"/>
              <w:rPr>
                <w:rFonts w:hint="eastAsia" w:ascii="Times New Roman" w:hAnsi="Times New Roman" w:eastAsia="仿宋_GB2312" w:cs="仿宋_GB2312"/>
                <w:spacing w:val="0"/>
                <w:sz w:val="28"/>
                <w:szCs w:val="28"/>
              </w:rPr>
            </w:pPr>
            <w:r>
              <w:rPr>
                <w:rFonts w:hint="eastAsia" w:ascii="Times New Roman" w:hAnsi="Times New Roman" w:cs="仿宋_GB2312"/>
                <w:spacing w:val="0"/>
                <w:sz w:val="28"/>
                <w:szCs w:val="28"/>
                <w:lang w:val="en-US" w:eastAsia="zh-CN"/>
              </w:rPr>
              <w:t>3.</w:t>
            </w:r>
            <w:r>
              <w:rPr>
                <w:rFonts w:hint="eastAsia" w:ascii="Times New Roman" w:hAnsi="Times New Roman" w:eastAsia="仿宋_GB2312" w:cs="仿宋_GB2312"/>
                <w:spacing w:val="0"/>
                <w:sz w:val="28"/>
                <w:szCs w:val="28"/>
              </w:rPr>
              <w:t>未达到要求扣1分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5F10BC6C">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3935A4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7552B8EC">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0302DA25">
            <w:pPr>
              <w:pStyle w:val="9"/>
              <w:keepNext w:val="0"/>
              <w:keepLines w:val="0"/>
              <w:pageBreakBefore w:val="0"/>
              <w:kinsoku/>
              <w:wordWrap/>
              <w:overflowPunct/>
              <w:topLinePunct w:val="0"/>
              <w:autoSpaceDE/>
              <w:autoSpaceDN/>
              <w:bidi w:val="0"/>
              <w:adjustRightInd/>
              <w:snapToGrid/>
              <w:spacing w:before="9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机构职责健全（5分）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48AEF116">
            <w:pPr>
              <w:pStyle w:val="9"/>
              <w:keepNext w:val="0"/>
              <w:keepLines w:val="0"/>
              <w:pageBreakBefore w:val="0"/>
              <w:kinsoku/>
              <w:wordWrap/>
              <w:overflowPunct/>
              <w:topLinePunct w:val="0"/>
              <w:autoSpaceDE/>
              <w:autoSpaceDN/>
              <w:bidi w:val="0"/>
              <w:adjustRightInd/>
              <w:snapToGrid/>
              <w:spacing w:before="96" w:line="578" w:lineRule="exact"/>
              <w:ind w:right="9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各岗位职责建立健全，责任明确，落实到人</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74F2115D">
            <w:pPr>
              <w:pStyle w:val="9"/>
              <w:keepNext w:val="0"/>
              <w:keepLines w:val="0"/>
              <w:pageBreakBefore w:val="0"/>
              <w:kinsoku/>
              <w:wordWrap/>
              <w:overflowPunct/>
              <w:topLinePunct w:val="0"/>
              <w:autoSpaceDE/>
              <w:autoSpaceDN/>
              <w:bidi w:val="0"/>
              <w:adjustRightInd/>
              <w:snapToGrid/>
              <w:spacing w:before="9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每缺一项职责制度扣1分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1443BD66">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43AF4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298F211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3CDD6824">
            <w:pPr>
              <w:pStyle w:val="9"/>
              <w:keepNext w:val="0"/>
              <w:keepLines w:val="0"/>
              <w:pageBreakBefore w:val="0"/>
              <w:kinsoku/>
              <w:wordWrap/>
              <w:overflowPunct/>
              <w:topLinePunct w:val="0"/>
              <w:autoSpaceDE/>
              <w:autoSpaceDN/>
              <w:bidi w:val="0"/>
              <w:adjustRightInd/>
              <w:snapToGrid/>
              <w:spacing w:before="21" w:line="578" w:lineRule="exact"/>
              <w:ind w:left="107" w:right="9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辖区内农村公路100%签订管护合同（20分）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4B500319">
            <w:pPr>
              <w:pStyle w:val="9"/>
              <w:keepNext w:val="0"/>
              <w:keepLines w:val="0"/>
              <w:pageBreakBefore w:val="0"/>
              <w:kinsoku/>
              <w:wordWrap/>
              <w:overflowPunct/>
              <w:topLinePunct w:val="0"/>
              <w:autoSpaceDE/>
              <w:autoSpaceDN/>
              <w:bidi w:val="0"/>
              <w:adjustRightInd/>
              <w:snapToGrid/>
              <w:spacing w:before="177" w:line="578" w:lineRule="exact"/>
              <w:ind w:right="355"/>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辖区内农村公路管养全部签订合同</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12961BFF">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每10公里未签订合同扣1分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50A20DB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6397A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38"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098C05F6">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2F693BBE">
            <w:pPr>
              <w:pStyle w:val="9"/>
              <w:keepNext w:val="0"/>
              <w:keepLines w:val="0"/>
              <w:pageBreakBefore w:val="0"/>
              <w:kinsoku/>
              <w:wordWrap/>
              <w:overflowPunct/>
              <w:topLinePunct w:val="0"/>
              <w:autoSpaceDE/>
              <w:autoSpaceDN/>
              <w:bidi w:val="0"/>
              <w:adjustRightInd/>
              <w:snapToGrid/>
              <w:spacing w:before="20" w:line="578" w:lineRule="exact"/>
              <w:ind w:left="107" w:right="9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年度计划及方案制定健全（5分）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23D5F6F4">
            <w:pPr>
              <w:pStyle w:val="9"/>
              <w:keepNext w:val="0"/>
              <w:keepLines w:val="0"/>
              <w:pageBreakBefore w:val="0"/>
              <w:kinsoku/>
              <w:wordWrap/>
              <w:overflowPunct/>
              <w:topLinePunct w:val="0"/>
              <w:autoSpaceDE/>
              <w:autoSpaceDN/>
              <w:bidi w:val="0"/>
              <w:adjustRightInd/>
              <w:snapToGrid/>
              <w:spacing w:before="177" w:line="578" w:lineRule="exact"/>
              <w:ind w:right="9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年度养护计划及方案按照辖区实际情况每年建立更新</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4BECFB18">
            <w:pPr>
              <w:pStyle w:val="9"/>
              <w:keepNext w:val="0"/>
              <w:keepLines w:val="0"/>
              <w:pageBreakBefore w:val="0"/>
              <w:kinsoku/>
              <w:wordWrap/>
              <w:overflowPunct/>
              <w:topLinePunct w:val="0"/>
              <w:autoSpaceDE/>
              <w:autoSpaceDN/>
              <w:bidi w:val="0"/>
              <w:adjustRightInd/>
              <w:snapToGrid/>
              <w:spacing w:before="20" w:line="578" w:lineRule="exact"/>
              <w:ind w:left="107" w:right="9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未制定扣5分，制定未按照实际情况或未每年更新扣2分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4174CF1A">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58173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3"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0726B20F">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50C2B08C">
            <w:pPr>
              <w:pStyle w:val="9"/>
              <w:keepNext w:val="0"/>
              <w:keepLines w:val="0"/>
              <w:pageBreakBefore w:val="0"/>
              <w:kinsoku/>
              <w:wordWrap/>
              <w:overflowPunct/>
              <w:topLinePunct w:val="0"/>
              <w:autoSpaceDE/>
              <w:autoSpaceDN/>
              <w:bidi w:val="0"/>
              <w:adjustRightInd/>
              <w:snapToGrid/>
              <w:spacing w:before="20" w:line="578" w:lineRule="exact"/>
              <w:ind w:left="107" w:right="90"/>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日常安全生产、巡查及考核等各项工作制度</w:t>
            </w:r>
          </w:p>
          <w:p w14:paraId="38B86B53">
            <w:pPr>
              <w:pStyle w:val="9"/>
              <w:keepNext w:val="0"/>
              <w:keepLines w:val="0"/>
              <w:pageBreakBefore w:val="0"/>
              <w:kinsoku/>
              <w:wordWrap/>
              <w:overflowPunct/>
              <w:topLinePunct w:val="0"/>
              <w:autoSpaceDE/>
              <w:autoSpaceDN/>
              <w:bidi w:val="0"/>
              <w:adjustRightInd/>
              <w:snapToGrid/>
              <w:spacing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健全（10分）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2CD3EAD6">
            <w:pPr>
              <w:pStyle w:val="9"/>
              <w:keepNext w:val="0"/>
              <w:keepLines w:val="0"/>
              <w:pageBreakBefore w:val="0"/>
              <w:kinsoku/>
              <w:wordWrap/>
              <w:overflowPunct/>
              <w:topLinePunct w:val="0"/>
              <w:autoSpaceDE/>
              <w:autoSpaceDN/>
              <w:bidi w:val="0"/>
              <w:adjustRightInd/>
              <w:snapToGrid/>
              <w:spacing w:before="176" w:line="578" w:lineRule="exact"/>
              <w:ind w:left="0" w:leftChars="0" w:right="-15" w:firstLine="0" w:firstLineChars="0"/>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建立正常的工作制度，如养路员管理、巡查、小修保养、保洁、安全工作等</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1EDF4E7A">
            <w:pPr>
              <w:pStyle w:val="9"/>
              <w:keepNext w:val="0"/>
              <w:keepLines w:val="0"/>
              <w:pageBreakBefore w:val="0"/>
              <w:kinsoku/>
              <w:wordWrap/>
              <w:overflowPunct/>
              <w:topLinePunct w:val="0"/>
              <w:autoSpaceDE/>
              <w:autoSpaceDN/>
              <w:bidi w:val="0"/>
              <w:adjustRightInd/>
              <w:snapToGrid/>
              <w:spacing w:line="578" w:lineRule="exact"/>
              <w:ind w:left="107" w:right="98"/>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每缺少一项制度或实施办法扣1分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48712AE7">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7F623A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3B6E7A3B">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54A382CF">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财务管理制度健全（5分）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677FF895">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对上级补助资金及本级资金建立完整的财务管理制度</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7970B36E">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未制定扣5分，制定但不具体扣1分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2D00CCF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3681D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28" w:type="dxa"/>
            <w:vMerge w:val="restart"/>
            <w:tcBorders>
              <w:top w:val="nil"/>
              <w:left w:val="single" w:color="000000" w:sz="4" w:space="0"/>
              <w:bottom w:val="single" w:color="000000" w:sz="4" w:space="0"/>
              <w:right w:val="single" w:color="000000" w:sz="4" w:space="0"/>
            </w:tcBorders>
            <w:noWrap w:val="0"/>
            <w:vAlign w:val="center"/>
          </w:tcPr>
          <w:p w14:paraId="3A6A09FA">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1527B6E0">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381E0A91">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2730320F">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1611B766">
            <w:pPr>
              <w:pStyle w:val="9"/>
              <w:keepNext w:val="0"/>
              <w:keepLines w:val="0"/>
              <w:pageBreakBefore w:val="0"/>
              <w:kinsoku/>
              <w:wordWrap/>
              <w:overflowPunct/>
              <w:topLinePunct w:val="0"/>
              <w:autoSpaceDE/>
              <w:autoSpaceDN/>
              <w:bidi w:val="0"/>
              <w:adjustRightInd/>
              <w:snapToGrid/>
              <w:spacing w:before="10" w:line="578" w:lineRule="exact"/>
              <w:ind w:left="0"/>
              <w:jc w:val="left"/>
              <w:textAlignment w:val="auto"/>
              <w:rPr>
                <w:rFonts w:hint="eastAsia" w:ascii="Times New Roman" w:hAnsi="Times New Roman" w:eastAsia="仿宋_GB2312" w:cs="仿宋_GB2312"/>
                <w:spacing w:val="0"/>
                <w:sz w:val="28"/>
                <w:szCs w:val="28"/>
              </w:rPr>
            </w:pPr>
          </w:p>
          <w:p w14:paraId="79BCA21D">
            <w:pPr>
              <w:pStyle w:val="9"/>
              <w:keepNext w:val="0"/>
              <w:keepLines w:val="0"/>
              <w:pageBreakBefore w:val="0"/>
              <w:kinsoku/>
              <w:wordWrap/>
              <w:overflowPunct/>
              <w:topLinePunct w:val="0"/>
              <w:autoSpaceDE/>
              <w:autoSpaceDN/>
              <w:bidi w:val="0"/>
              <w:adjustRightInd/>
              <w:snapToGrid/>
              <w:spacing w:before="1" w:line="578" w:lineRule="exact"/>
              <w:ind w:left="107" w:right="98"/>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日常管理情况</w:t>
            </w:r>
          </w:p>
          <w:p w14:paraId="76EEC6BF">
            <w:pPr>
              <w:pStyle w:val="9"/>
              <w:keepNext w:val="0"/>
              <w:keepLines w:val="0"/>
              <w:pageBreakBefore w:val="0"/>
              <w:kinsoku/>
              <w:wordWrap/>
              <w:overflowPunct/>
              <w:topLinePunct w:val="0"/>
              <w:autoSpaceDE/>
              <w:autoSpaceDN/>
              <w:bidi w:val="0"/>
              <w:adjustRightInd/>
              <w:snapToGrid/>
              <w:spacing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（50分）</w:t>
            </w: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57DFBBB6">
            <w:pPr>
              <w:pStyle w:val="9"/>
              <w:keepNext w:val="0"/>
              <w:keepLines w:val="0"/>
              <w:pageBreakBefore w:val="0"/>
              <w:kinsoku/>
              <w:wordWrap/>
              <w:overflowPunct/>
              <w:topLinePunct w:val="0"/>
              <w:autoSpaceDE/>
              <w:autoSpaceDN/>
              <w:bidi w:val="0"/>
              <w:adjustRightInd/>
              <w:snapToGrid/>
              <w:spacing w:before="178"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资料上报情况（10分）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141C3535">
            <w:pPr>
              <w:pStyle w:val="9"/>
              <w:keepNext w:val="0"/>
              <w:keepLines w:val="0"/>
              <w:pageBreakBefore w:val="0"/>
              <w:kinsoku/>
              <w:wordWrap/>
              <w:overflowPunct/>
              <w:topLinePunct w:val="0"/>
              <w:autoSpaceDE/>
              <w:autoSpaceDN/>
              <w:bidi w:val="0"/>
              <w:adjustRightInd/>
              <w:snapToGrid/>
              <w:spacing w:before="1" w:line="578" w:lineRule="exact"/>
              <w:ind w:left="89" w:right="12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日常报送文件数据及时准确</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3B77D150">
            <w:pPr>
              <w:pStyle w:val="9"/>
              <w:keepNext w:val="0"/>
              <w:keepLines w:val="0"/>
              <w:pageBreakBefore w:val="0"/>
              <w:kinsoku/>
              <w:wordWrap/>
              <w:overflowPunct/>
              <w:topLinePunct w:val="0"/>
              <w:autoSpaceDE/>
              <w:autoSpaceDN/>
              <w:bidi w:val="0"/>
              <w:adjustRightInd/>
              <w:snapToGrid/>
              <w:spacing w:before="22" w:line="578" w:lineRule="exact"/>
              <w:ind w:left="107" w:right="98"/>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未及时报送或数据产生偏差的，每发生一次扣0.5分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5013A316">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280E7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1E4B09A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2A7F588C">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基础资料整理（10分）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7B0D2A7B">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养护日志等基础资料按要求准确填写整理</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7E285056">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养护日志缺失的，每项扣0.5分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5DEC778D">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03B86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415FA9B7">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767F722F">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台账整理</w:t>
            </w:r>
          </w:p>
          <w:p w14:paraId="767D6F07">
            <w:pPr>
              <w:pStyle w:val="9"/>
              <w:keepNext w:val="0"/>
              <w:keepLines w:val="0"/>
              <w:pageBreakBefore w:val="0"/>
              <w:kinsoku/>
              <w:wordWrap/>
              <w:overflowPunct/>
              <w:topLinePunct w:val="0"/>
              <w:autoSpaceDE/>
              <w:autoSpaceDN/>
              <w:bidi w:val="0"/>
              <w:adjustRightInd/>
              <w:snapToGrid/>
              <w:spacing w:before="43"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406065F5">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辖区内农村公路及桥梁基础台</w:t>
            </w:r>
            <w:r>
              <w:rPr>
                <w:rFonts w:hint="eastAsia" w:eastAsia="仿宋_GB2312" w:cs="仿宋_GB2312"/>
                <w:spacing w:val="0"/>
                <w:sz w:val="28"/>
                <w:szCs w:val="28"/>
                <w:lang w:eastAsia="zh-CN"/>
              </w:rPr>
              <w:t>账</w:t>
            </w:r>
            <w:bookmarkStart w:id="0" w:name="_GoBack"/>
            <w:bookmarkEnd w:id="0"/>
            <w:r>
              <w:rPr>
                <w:rFonts w:hint="eastAsia" w:ascii="Times New Roman" w:hAnsi="Times New Roman" w:eastAsia="仿宋_GB2312" w:cs="仿宋_GB2312"/>
                <w:spacing w:val="0"/>
                <w:sz w:val="28"/>
                <w:szCs w:val="28"/>
              </w:rPr>
              <w:t>完整齐全真实，内容填写规范</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6D25A9DF">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台账缺失的，每项扣0.5分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09E0756D">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6A09E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16C73A10">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2C438EA5">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制度落实情况（10分）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5B38650C">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日常养护管理制度落实到位，养护责任考核严格执行</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440FD93C">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制度落实不到位的，每项扣1分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13C20441">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26EBD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8" w:type="dxa"/>
            <w:vMerge w:val="continue"/>
            <w:tcBorders>
              <w:top w:val="nil"/>
              <w:left w:val="single" w:color="000000" w:sz="4" w:space="0"/>
              <w:bottom w:val="single" w:color="000000" w:sz="4" w:space="0"/>
              <w:right w:val="single" w:color="000000" w:sz="4" w:space="0"/>
            </w:tcBorders>
            <w:noWrap w:val="0"/>
            <w:vAlign w:val="center"/>
          </w:tcPr>
          <w:p w14:paraId="340FE958">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679" w:type="dxa"/>
            <w:tcBorders>
              <w:top w:val="single" w:color="000000" w:sz="4" w:space="0"/>
              <w:left w:val="single" w:color="000000" w:sz="4" w:space="0"/>
              <w:bottom w:val="single" w:color="000000" w:sz="4" w:space="0"/>
              <w:right w:val="single" w:color="000000" w:sz="4" w:space="0"/>
            </w:tcBorders>
            <w:noWrap w:val="0"/>
            <w:vAlign w:val="top"/>
          </w:tcPr>
          <w:p w14:paraId="64AD5CA4">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养护资金规范使用（10分）</w:t>
            </w:r>
          </w:p>
        </w:tc>
        <w:tc>
          <w:tcPr>
            <w:tcW w:w="2785" w:type="dxa"/>
            <w:tcBorders>
              <w:top w:val="single" w:color="000000" w:sz="4" w:space="0"/>
              <w:left w:val="single" w:color="000000" w:sz="4" w:space="0"/>
              <w:bottom w:val="single" w:color="000000" w:sz="4" w:space="0"/>
              <w:right w:val="single" w:color="000000" w:sz="4" w:space="0"/>
            </w:tcBorders>
            <w:noWrap w:val="0"/>
            <w:vAlign w:val="top"/>
          </w:tcPr>
          <w:p w14:paraId="15212B4B">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上级补助资金专项用于农村公路养护</w:t>
            </w:r>
          </w:p>
        </w:tc>
        <w:tc>
          <w:tcPr>
            <w:tcW w:w="2400" w:type="dxa"/>
            <w:tcBorders>
              <w:top w:val="single" w:color="000000" w:sz="4" w:space="0"/>
              <w:left w:val="single" w:color="000000" w:sz="4" w:space="0"/>
              <w:bottom w:val="single" w:color="000000" w:sz="4" w:space="0"/>
              <w:right w:val="single" w:color="000000" w:sz="4" w:space="0"/>
            </w:tcBorders>
            <w:noWrap w:val="0"/>
            <w:vAlign w:val="top"/>
          </w:tcPr>
          <w:p w14:paraId="6F780DCA">
            <w:pPr>
              <w:pStyle w:val="9"/>
              <w:keepNext w:val="0"/>
              <w:keepLines w:val="0"/>
              <w:pageBreakBefore w:val="0"/>
              <w:kinsoku/>
              <w:wordWrap/>
              <w:overflowPunct/>
              <w:topLinePunct w:val="0"/>
              <w:autoSpaceDE/>
              <w:autoSpaceDN/>
              <w:bidi w:val="0"/>
              <w:adjustRightInd/>
              <w:snapToGrid/>
              <w:spacing w:before="176" w:line="578" w:lineRule="exact"/>
              <w:ind w:left="49" w:right="42"/>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未按规定执行的扣10分</w:t>
            </w:r>
          </w:p>
        </w:tc>
        <w:tc>
          <w:tcPr>
            <w:tcW w:w="841" w:type="dxa"/>
            <w:tcBorders>
              <w:top w:val="single" w:color="000000" w:sz="4" w:space="0"/>
              <w:left w:val="single" w:color="000000" w:sz="4" w:space="0"/>
              <w:bottom w:val="single" w:color="000000" w:sz="4" w:space="0"/>
              <w:right w:val="single" w:color="000000" w:sz="4" w:space="0"/>
            </w:tcBorders>
            <w:noWrap w:val="0"/>
            <w:vAlign w:val="top"/>
          </w:tcPr>
          <w:p w14:paraId="4F05518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bl>
    <w:p w14:paraId="5BB9123B">
      <w:pPr>
        <w:pStyle w:val="2"/>
        <w:keepNext w:val="0"/>
        <w:keepLines w:val="0"/>
        <w:pageBreakBefore w:val="0"/>
        <w:kinsoku/>
        <w:wordWrap/>
        <w:overflowPunct/>
        <w:topLinePunct w:val="0"/>
        <w:autoSpaceDE/>
        <w:autoSpaceDN/>
        <w:bidi w:val="0"/>
        <w:adjustRightInd/>
        <w:snapToGrid/>
        <w:spacing w:before="11" w:line="578" w:lineRule="exact"/>
        <w:jc w:val="left"/>
        <w:textAlignment w:val="auto"/>
        <w:rPr>
          <w:rFonts w:hint="eastAsia" w:ascii="Times New Roman" w:hAnsi="Times New Roman" w:eastAsia="仿宋_GB2312" w:cs="仿宋_GB2312"/>
          <w:spacing w:val="0"/>
          <w:sz w:val="32"/>
          <w:szCs w:val="32"/>
        </w:rPr>
        <w:sectPr>
          <w:pgSz w:w="11910" w:h="16840"/>
          <w:pgMar w:top="1580" w:right="1140" w:bottom="280" w:left="1200" w:header="720" w:footer="720" w:gutter="0"/>
          <w:cols w:space="720" w:num="1"/>
        </w:sectPr>
      </w:pPr>
    </w:p>
    <w:p w14:paraId="2E17BA4C">
      <w:pPr>
        <w:pStyle w:val="2"/>
        <w:keepNext w:val="0"/>
        <w:keepLines w:val="0"/>
        <w:pageBreakBefore w:val="0"/>
        <w:kinsoku/>
        <w:wordWrap/>
        <w:overflowPunct/>
        <w:topLinePunct w:val="0"/>
        <w:autoSpaceDE/>
        <w:autoSpaceDN/>
        <w:bidi w:val="0"/>
        <w:adjustRightInd/>
        <w:snapToGrid/>
        <w:spacing w:before="65" w:line="578" w:lineRule="exact"/>
        <w:ind w:right="412" w:firstLine="640" w:firstLineChars="200"/>
        <w:jc w:val="left"/>
        <w:textAlignment w:val="auto"/>
        <w:rPr>
          <w:rFonts w:hint="eastAsia" w:ascii="Times New Roman" w:hAnsi="Times New Roman" w:eastAsia="仿宋_GB2312" w:cs="仿宋_GB2312"/>
          <w:spacing w:val="0"/>
          <w:sz w:val="32"/>
          <w:szCs w:val="32"/>
        </w:rPr>
      </w:pPr>
      <w:r>
        <w:rPr>
          <w:rFonts w:hint="eastAsia" w:ascii="Times New Roman" w:hAnsi="Times New Roman" w:eastAsia="黑体" w:cs="黑体"/>
          <w:spacing w:val="0"/>
          <w:sz w:val="32"/>
          <w:szCs w:val="32"/>
          <w:lang w:eastAsia="zh-CN"/>
        </w:rPr>
        <w:t>二、</w:t>
      </w:r>
      <w:r>
        <w:rPr>
          <w:rFonts w:hint="eastAsia" w:ascii="Times New Roman" w:hAnsi="Times New Roman" w:eastAsia="黑体" w:cs="黑体"/>
          <w:spacing w:val="0"/>
          <w:sz w:val="32"/>
          <w:szCs w:val="32"/>
        </w:rPr>
        <w:t>农村公路养护质量病害评定标准</w:t>
      </w:r>
    </w:p>
    <w:tbl>
      <w:tblPr>
        <w:tblStyle w:val="5"/>
        <w:tblW w:w="9355" w:type="dxa"/>
        <w:tblInd w:w="-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25"/>
        <w:gridCol w:w="771"/>
        <w:gridCol w:w="1071"/>
        <w:gridCol w:w="796"/>
        <w:gridCol w:w="696"/>
        <w:gridCol w:w="4696"/>
      </w:tblGrid>
      <w:tr w14:paraId="5C24A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tcBorders>
              <w:top w:val="single" w:color="000000" w:sz="4" w:space="0"/>
              <w:left w:val="single" w:color="000000" w:sz="4" w:space="0"/>
              <w:bottom w:val="single" w:color="000000" w:sz="4" w:space="0"/>
              <w:right w:val="single" w:color="000000" w:sz="4" w:space="0"/>
            </w:tcBorders>
            <w:noWrap w:val="0"/>
            <w:vAlign w:val="center"/>
          </w:tcPr>
          <w:p w14:paraId="7B83A5B7">
            <w:pPr>
              <w:pStyle w:val="9"/>
              <w:keepNext w:val="0"/>
              <w:keepLines w:val="0"/>
              <w:pageBreakBefore w:val="0"/>
              <w:kinsoku/>
              <w:wordWrap/>
              <w:overflowPunct/>
              <w:topLinePunct w:val="0"/>
              <w:autoSpaceDE/>
              <w:autoSpaceDN/>
              <w:bidi w:val="0"/>
              <w:adjustRightInd/>
              <w:snapToGrid/>
              <w:spacing w:before="21" w:line="578" w:lineRule="exact"/>
              <w:ind w:left="339"/>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项目</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49FA625A">
            <w:pPr>
              <w:pStyle w:val="9"/>
              <w:keepNext w:val="0"/>
              <w:keepLines w:val="0"/>
              <w:pageBreakBefore w:val="0"/>
              <w:kinsoku/>
              <w:wordWrap/>
              <w:overflowPunct/>
              <w:topLinePunct w:val="0"/>
              <w:autoSpaceDE/>
              <w:autoSpaceDN/>
              <w:bidi w:val="0"/>
              <w:adjustRightInd/>
              <w:snapToGrid/>
              <w:spacing w:before="21" w:line="578" w:lineRule="exact"/>
              <w:ind w:left="690" w:right="682"/>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内容</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52794610">
            <w:pPr>
              <w:pStyle w:val="9"/>
              <w:keepNext w:val="0"/>
              <w:keepLines w:val="0"/>
              <w:pageBreakBefore w:val="0"/>
              <w:kinsoku/>
              <w:wordWrap/>
              <w:overflowPunct/>
              <w:topLinePunct w:val="0"/>
              <w:autoSpaceDE/>
              <w:autoSpaceDN/>
              <w:bidi w:val="0"/>
              <w:adjustRightInd/>
              <w:snapToGrid/>
              <w:spacing w:before="21" w:line="578" w:lineRule="exact"/>
              <w:ind w:left="18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单位</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25C2259C">
            <w:pPr>
              <w:pStyle w:val="9"/>
              <w:keepNext w:val="0"/>
              <w:keepLines w:val="0"/>
              <w:pageBreakBefore w:val="0"/>
              <w:kinsoku/>
              <w:wordWrap/>
              <w:overflowPunct/>
              <w:topLinePunct w:val="0"/>
              <w:autoSpaceDE/>
              <w:autoSpaceDN/>
              <w:bidi w:val="0"/>
              <w:adjustRightInd/>
              <w:snapToGrid/>
              <w:spacing w:before="21" w:line="578" w:lineRule="exact"/>
              <w:ind w:left="13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扣分</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5D53520B">
            <w:pPr>
              <w:pStyle w:val="9"/>
              <w:keepNext w:val="0"/>
              <w:keepLines w:val="0"/>
              <w:pageBreakBefore w:val="0"/>
              <w:kinsoku/>
              <w:wordWrap/>
              <w:overflowPunct/>
              <w:topLinePunct w:val="0"/>
              <w:autoSpaceDE/>
              <w:autoSpaceDN/>
              <w:bidi w:val="0"/>
              <w:adjustRightInd/>
              <w:snapToGrid/>
              <w:spacing w:before="21" w:line="578" w:lineRule="exact"/>
              <w:ind w:left="2117" w:right="2108"/>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备注</w:t>
            </w:r>
          </w:p>
        </w:tc>
      </w:tr>
      <w:tr w14:paraId="49162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325" w:type="dxa"/>
            <w:vMerge w:val="restart"/>
            <w:tcBorders>
              <w:top w:val="nil"/>
              <w:left w:val="single" w:color="000000" w:sz="4" w:space="0"/>
              <w:bottom w:val="single" w:color="000000" w:sz="4" w:space="0"/>
              <w:right w:val="single" w:color="000000" w:sz="4" w:space="0"/>
            </w:tcBorders>
            <w:noWrap w:val="0"/>
            <w:vAlign w:val="center"/>
          </w:tcPr>
          <w:p w14:paraId="77BD02A1">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61C1690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29922262">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1E8C7179">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6D77CB4">
            <w:pPr>
              <w:pStyle w:val="9"/>
              <w:keepNext w:val="0"/>
              <w:keepLines w:val="0"/>
              <w:pageBreakBefore w:val="0"/>
              <w:kinsoku/>
              <w:wordWrap/>
              <w:overflowPunct/>
              <w:topLinePunct w:val="0"/>
              <w:autoSpaceDE/>
              <w:autoSpaceDN/>
              <w:bidi w:val="0"/>
              <w:adjustRightInd/>
              <w:snapToGrid/>
              <w:spacing w:before="7" w:line="578" w:lineRule="exact"/>
              <w:ind w:left="0"/>
              <w:jc w:val="left"/>
              <w:textAlignment w:val="auto"/>
              <w:rPr>
                <w:rFonts w:hint="eastAsia" w:ascii="Times New Roman" w:hAnsi="Times New Roman" w:eastAsia="仿宋_GB2312" w:cs="仿宋_GB2312"/>
                <w:spacing w:val="0"/>
                <w:sz w:val="28"/>
                <w:szCs w:val="28"/>
              </w:rPr>
            </w:pPr>
          </w:p>
          <w:p w14:paraId="227E10CB">
            <w:pPr>
              <w:pStyle w:val="9"/>
              <w:keepNext w:val="0"/>
              <w:keepLines w:val="0"/>
              <w:pageBreakBefore w:val="0"/>
              <w:kinsoku/>
              <w:wordWrap/>
              <w:overflowPunct/>
              <w:topLinePunct w:val="0"/>
              <w:autoSpaceDE/>
              <w:autoSpaceDN/>
              <w:bidi w:val="0"/>
              <w:adjustRightInd/>
              <w:snapToGrid/>
              <w:spacing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路基</w:t>
            </w:r>
          </w:p>
          <w:p w14:paraId="503CA639">
            <w:pPr>
              <w:pStyle w:val="9"/>
              <w:keepNext w:val="0"/>
              <w:keepLines w:val="0"/>
              <w:pageBreakBefore w:val="0"/>
              <w:kinsoku/>
              <w:wordWrap/>
              <w:overflowPunct/>
              <w:topLinePunct w:val="0"/>
              <w:autoSpaceDE/>
              <w:autoSpaceDN/>
              <w:bidi w:val="0"/>
              <w:adjustRightInd/>
              <w:snapToGrid/>
              <w:spacing w:before="43"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（20分）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02424C8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5701339B">
            <w:pPr>
              <w:pStyle w:val="9"/>
              <w:keepNext w:val="0"/>
              <w:keepLines w:val="0"/>
              <w:pageBreakBefore w:val="0"/>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路肩</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0B0B3967">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2A1A79BE">
            <w:pPr>
              <w:pStyle w:val="9"/>
              <w:keepNext w:val="0"/>
              <w:keepLines w:val="0"/>
              <w:pageBreakBefore w:val="0"/>
              <w:kinsoku/>
              <w:wordWrap/>
              <w:overflowPunct/>
              <w:topLinePunct w:val="0"/>
              <w:autoSpaceDE/>
              <w:autoSpaceDN/>
              <w:bidi w:val="0"/>
              <w:adjustRightInd/>
              <w:snapToGrid/>
              <w:spacing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0B046F2B">
            <w:pPr>
              <w:pStyle w:val="9"/>
              <w:keepNext w:val="0"/>
              <w:keepLines w:val="0"/>
              <w:pageBreakBefore w:val="0"/>
              <w:kinsoku/>
              <w:wordWrap/>
              <w:overflowPunct/>
              <w:topLinePunct w:val="0"/>
              <w:autoSpaceDE/>
              <w:autoSpaceDN/>
              <w:bidi w:val="0"/>
              <w:adjustRightInd/>
              <w:snapToGrid/>
              <w:spacing w:before="1" w:line="578" w:lineRule="exact"/>
              <w:ind w:left="0"/>
              <w:jc w:val="left"/>
              <w:textAlignment w:val="auto"/>
              <w:rPr>
                <w:rFonts w:hint="eastAsia" w:ascii="Times New Roman" w:hAnsi="Times New Roman" w:eastAsia="仿宋_GB2312" w:cs="仿宋_GB2312"/>
                <w:spacing w:val="0"/>
                <w:sz w:val="28"/>
                <w:szCs w:val="28"/>
              </w:rPr>
            </w:pPr>
          </w:p>
          <w:p w14:paraId="0CE72833">
            <w:pPr>
              <w:pStyle w:val="9"/>
              <w:keepNext w:val="0"/>
              <w:keepLines w:val="0"/>
              <w:pageBreakBefore w:val="0"/>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045BA04E">
            <w:pPr>
              <w:pStyle w:val="9"/>
              <w:keepNext w:val="0"/>
              <w:keepLines w:val="0"/>
              <w:pageBreakBefore w:val="0"/>
              <w:kinsoku/>
              <w:wordWrap/>
              <w:overflowPunct/>
              <w:topLinePunct w:val="0"/>
              <w:autoSpaceDE/>
              <w:autoSpaceDN/>
              <w:bidi w:val="0"/>
              <w:adjustRightInd/>
              <w:snapToGrid/>
              <w:spacing w:before="21" w:line="578" w:lineRule="exact"/>
              <w:ind w:right="-15"/>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1公里范围内累计出现路肩上有杂物、坍塌、开裂、流槽、冲沟及15厘米以上高草等现象，每50米扣0.1分，不足50米按50米计。</w:t>
            </w:r>
          </w:p>
        </w:tc>
      </w:tr>
      <w:tr w14:paraId="4D3C6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63E1E2A">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15A0036A">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边坡</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D3CC931">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8538EB0">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42BC0172">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边坡出现亏坡现象，每处扣0.1分</w:t>
            </w:r>
          </w:p>
        </w:tc>
      </w:tr>
      <w:tr w14:paraId="7CECD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C78D28C">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6FFDD6C5">
            <w:pPr>
              <w:pStyle w:val="9"/>
              <w:keepNext w:val="0"/>
              <w:keepLines w:val="0"/>
              <w:pageBreakBefore w:val="0"/>
              <w:kinsoku/>
              <w:wordWrap/>
              <w:overflowPunct/>
              <w:topLinePunct w:val="0"/>
              <w:autoSpaceDE/>
              <w:autoSpaceDN/>
              <w:bidi w:val="0"/>
              <w:adjustRightInd/>
              <w:snapToGrid/>
              <w:spacing w:before="17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坡脚线</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0B24FF4E">
            <w:pPr>
              <w:pStyle w:val="9"/>
              <w:keepNext w:val="0"/>
              <w:keepLines w:val="0"/>
              <w:pageBreakBefore w:val="0"/>
              <w:kinsoku/>
              <w:wordWrap/>
              <w:overflowPunct/>
              <w:topLinePunct w:val="0"/>
              <w:autoSpaceDE/>
              <w:autoSpaceDN/>
              <w:bidi w:val="0"/>
              <w:adjustRightInd/>
              <w:snapToGrid/>
              <w:spacing w:before="17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64568B4B">
            <w:pPr>
              <w:pStyle w:val="9"/>
              <w:keepNext w:val="0"/>
              <w:keepLines w:val="0"/>
              <w:pageBreakBefore w:val="0"/>
              <w:kinsoku/>
              <w:wordWrap/>
              <w:overflowPunct/>
              <w:topLinePunct w:val="0"/>
              <w:autoSpaceDE/>
              <w:autoSpaceDN/>
              <w:bidi w:val="0"/>
              <w:adjustRightInd/>
              <w:snapToGrid/>
              <w:spacing w:before="19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58CFC068">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 公里范围内累计出现坡脚线断裂，收缩等现象，每30米扣0.1分，不足 30米按30米计。</w:t>
            </w:r>
          </w:p>
        </w:tc>
      </w:tr>
      <w:tr w14:paraId="32C0AC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7D17C54C">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5161389E">
            <w:pPr>
              <w:pStyle w:val="9"/>
              <w:keepNext w:val="0"/>
              <w:keepLines w:val="0"/>
              <w:pageBreakBefore w:val="0"/>
              <w:kinsoku/>
              <w:wordWrap/>
              <w:overflowPunct/>
              <w:topLinePunct w:val="0"/>
              <w:autoSpaceDE/>
              <w:autoSpaceDN/>
              <w:bidi w:val="0"/>
              <w:adjustRightInd/>
              <w:snapToGrid/>
              <w:spacing w:before="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挡土墙</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FA209F0">
            <w:pPr>
              <w:pStyle w:val="9"/>
              <w:keepNext w:val="0"/>
              <w:keepLines w:val="0"/>
              <w:pageBreakBefore w:val="0"/>
              <w:kinsoku/>
              <w:wordWrap/>
              <w:overflowPunct/>
              <w:topLinePunct w:val="0"/>
              <w:autoSpaceDE/>
              <w:autoSpaceDN/>
              <w:bidi w:val="0"/>
              <w:adjustRightInd/>
              <w:snapToGrid/>
              <w:spacing w:before="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F94F523">
            <w:pPr>
              <w:pStyle w:val="9"/>
              <w:keepNext w:val="0"/>
              <w:keepLines w:val="0"/>
              <w:pageBreakBefore w:val="0"/>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45905E93">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挡土墙、护面墙砌体表面出现开裂，每处扣0.1分；勾缝累计脱落0.5米，每0.5米扣0.1分；泄水孔每堵塞，沉降缝应整齐垂直贯通。</w:t>
            </w:r>
          </w:p>
        </w:tc>
      </w:tr>
      <w:tr w14:paraId="48C40A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08686578">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11CA825B">
            <w:pPr>
              <w:pStyle w:val="9"/>
              <w:keepNext w:val="0"/>
              <w:keepLines w:val="0"/>
              <w:pageBreakBefore w:val="0"/>
              <w:kinsoku/>
              <w:wordWrap/>
              <w:overflowPunct/>
              <w:topLinePunct w:val="0"/>
              <w:autoSpaceDE/>
              <w:autoSpaceDN/>
              <w:bidi w:val="0"/>
              <w:adjustRightInd/>
              <w:snapToGrid/>
              <w:spacing w:before="178"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排水设施</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754B9DEB">
            <w:pPr>
              <w:pStyle w:val="9"/>
              <w:keepNext w:val="0"/>
              <w:keepLines w:val="0"/>
              <w:pageBreakBefore w:val="0"/>
              <w:kinsoku/>
              <w:wordWrap/>
              <w:overflowPunct/>
              <w:topLinePunct w:val="0"/>
              <w:autoSpaceDE/>
              <w:autoSpaceDN/>
              <w:bidi w:val="0"/>
              <w:adjustRightInd/>
              <w:snapToGrid/>
              <w:spacing w:before="178"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10C77CD5">
            <w:pPr>
              <w:pStyle w:val="9"/>
              <w:keepNext w:val="0"/>
              <w:keepLines w:val="0"/>
              <w:pageBreakBefore w:val="0"/>
              <w:kinsoku/>
              <w:wordWrap/>
              <w:overflowPunct/>
              <w:topLinePunct w:val="0"/>
              <w:autoSpaceDE/>
              <w:autoSpaceDN/>
              <w:bidi w:val="0"/>
              <w:adjustRightInd/>
              <w:snapToGrid/>
              <w:spacing w:before="19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69983CDA">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边沟淤塞每累计20米扣0.1分；雨水井、检查井有破损或松动，每1处扣 0.1分。</w:t>
            </w:r>
          </w:p>
        </w:tc>
      </w:tr>
      <w:tr w14:paraId="3F600E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25" w:type="dxa"/>
            <w:vMerge w:val="restart"/>
            <w:tcBorders>
              <w:top w:val="nil"/>
              <w:left w:val="single" w:color="000000" w:sz="4" w:space="0"/>
              <w:bottom w:val="single" w:color="000000" w:sz="4" w:space="0"/>
              <w:right w:val="single" w:color="000000" w:sz="4" w:space="0"/>
            </w:tcBorders>
            <w:noWrap w:val="0"/>
            <w:vAlign w:val="center"/>
          </w:tcPr>
          <w:p w14:paraId="01969663">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A22721A">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26C911E4">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64E0F47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55CF7DC4">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2825F16D">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691ED408">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53613C1A">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17D5C5E1">
            <w:pPr>
              <w:pStyle w:val="9"/>
              <w:keepNext w:val="0"/>
              <w:keepLines w:val="0"/>
              <w:pageBreakBefore w:val="0"/>
              <w:kinsoku/>
              <w:wordWrap/>
              <w:overflowPunct/>
              <w:topLinePunct w:val="0"/>
              <w:autoSpaceDE/>
              <w:autoSpaceDN/>
              <w:bidi w:val="0"/>
              <w:adjustRightInd/>
              <w:snapToGrid/>
              <w:spacing w:before="6" w:line="578" w:lineRule="exact"/>
              <w:ind w:left="0"/>
              <w:jc w:val="left"/>
              <w:textAlignment w:val="auto"/>
              <w:rPr>
                <w:rFonts w:hint="eastAsia" w:ascii="Times New Roman" w:hAnsi="Times New Roman" w:eastAsia="仿宋_GB2312" w:cs="仿宋_GB2312"/>
                <w:spacing w:val="0"/>
                <w:sz w:val="28"/>
                <w:szCs w:val="28"/>
              </w:rPr>
            </w:pPr>
          </w:p>
          <w:p w14:paraId="7A53D3FB">
            <w:pPr>
              <w:pStyle w:val="9"/>
              <w:keepNext w:val="0"/>
              <w:keepLines w:val="0"/>
              <w:pageBreakBefore w:val="0"/>
              <w:kinsoku/>
              <w:wordWrap/>
              <w:overflowPunct/>
              <w:topLinePunct w:val="0"/>
              <w:autoSpaceDE/>
              <w:autoSpaceDN/>
              <w:bidi w:val="0"/>
              <w:adjustRightInd/>
              <w:snapToGrid/>
              <w:spacing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路面</w:t>
            </w:r>
          </w:p>
          <w:p w14:paraId="4A62006C">
            <w:pPr>
              <w:pStyle w:val="9"/>
              <w:keepNext w:val="0"/>
              <w:keepLines w:val="0"/>
              <w:pageBreakBefore w:val="0"/>
              <w:kinsoku/>
              <w:wordWrap/>
              <w:overflowPunct/>
              <w:topLinePunct w:val="0"/>
              <w:autoSpaceDE/>
              <w:autoSpaceDN/>
              <w:bidi w:val="0"/>
              <w:adjustRightInd/>
              <w:snapToGrid/>
              <w:spacing w:before="43"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（30分）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4DA3ACDF">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路面有杂物、不清洁</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5386C180">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8019906">
            <w:pPr>
              <w:pStyle w:val="9"/>
              <w:keepNext w:val="0"/>
              <w:keepLines w:val="0"/>
              <w:pageBreakBefore w:val="0"/>
              <w:kinsoku/>
              <w:wordWrap/>
              <w:overflowPunct/>
              <w:topLinePunct w:val="0"/>
              <w:autoSpaceDE/>
              <w:autoSpaceDN/>
              <w:bidi w:val="0"/>
              <w:adjustRightInd/>
              <w:snapToGrid/>
              <w:spacing w:before="19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36F1E240">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1BEBF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3D7E8B33">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448888CA">
            <w:pPr>
              <w:pStyle w:val="9"/>
              <w:keepNext w:val="0"/>
              <w:keepLines w:val="0"/>
              <w:pageBreakBefore w:val="0"/>
              <w:kinsoku/>
              <w:wordWrap/>
              <w:overflowPunct/>
              <w:topLinePunct w:val="0"/>
              <w:autoSpaceDE/>
              <w:autoSpaceDN/>
              <w:bidi w:val="0"/>
              <w:adjustRightInd/>
              <w:snapToGrid/>
              <w:spacing w:before="177"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路面有积雪</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5C6C3669">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1ACA58DF">
            <w:pPr>
              <w:pStyle w:val="9"/>
              <w:keepNext w:val="0"/>
              <w:keepLines w:val="0"/>
              <w:pageBreakBefore w:val="0"/>
              <w:kinsoku/>
              <w:wordWrap/>
              <w:overflowPunct/>
              <w:topLinePunct w:val="0"/>
              <w:autoSpaceDE/>
              <w:autoSpaceDN/>
              <w:bidi w:val="0"/>
              <w:adjustRightInd/>
              <w:snapToGrid/>
              <w:spacing w:before="19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1CAEEEAF">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1公里范围内，累计有50米积雪扣0.1分，不足50米按50米计</w:t>
            </w:r>
            <w:r>
              <w:rPr>
                <w:rFonts w:hint="eastAsia" w:ascii="Times New Roman" w:hAnsi="Times New Roman" w:cs="仿宋_GB2312"/>
                <w:spacing w:val="0"/>
                <w:sz w:val="28"/>
                <w:szCs w:val="28"/>
                <w:lang w:eastAsia="zh-CN"/>
              </w:rPr>
              <w:t>算</w:t>
            </w:r>
            <w:r>
              <w:rPr>
                <w:rFonts w:hint="eastAsia" w:ascii="Times New Roman" w:hAnsi="Times New Roman" w:eastAsia="仿宋_GB2312" w:cs="仿宋_GB2312"/>
                <w:spacing w:val="0"/>
                <w:sz w:val="28"/>
                <w:szCs w:val="28"/>
              </w:rPr>
              <w:t>。</w:t>
            </w:r>
          </w:p>
        </w:tc>
      </w:tr>
      <w:tr w14:paraId="7AD9EB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08F68213">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restart"/>
            <w:tcBorders>
              <w:top w:val="nil"/>
              <w:left w:val="single" w:color="000000" w:sz="4" w:space="0"/>
              <w:bottom w:val="single" w:color="000000" w:sz="4" w:space="0"/>
              <w:right w:val="single" w:color="000000" w:sz="4" w:space="0"/>
            </w:tcBorders>
            <w:noWrap w:val="0"/>
            <w:vAlign w:val="center"/>
          </w:tcPr>
          <w:p w14:paraId="6DC303F8">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4C55D04B">
            <w:pPr>
              <w:pStyle w:val="9"/>
              <w:keepNext w:val="0"/>
              <w:keepLines w:val="0"/>
              <w:pageBreakBefore w:val="0"/>
              <w:kinsoku/>
              <w:wordWrap/>
              <w:overflowPunct/>
              <w:topLinePunct w:val="0"/>
              <w:autoSpaceDE/>
              <w:autoSpaceDN/>
              <w:bidi w:val="0"/>
              <w:adjustRightInd/>
              <w:snapToGrid/>
              <w:spacing w:before="8" w:line="578" w:lineRule="exact"/>
              <w:ind w:left="0"/>
              <w:jc w:val="left"/>
              <w:textAlignment w:val="auto"/>
              <w:rPr>
                <w:rFonts w:hint="eastAsia" w:ascii="Times New Roman" w:hAnsi="Times New Roman" w:eastAsia="仿宋_GB2312" w:cs="仿宋_GB2312"/>
                <w:spacing w:val="0"/>
                <w:sz w:val="28"/>
                <w:szCs w:val="28"/>
              </w:rPr>
            </w:pPr>
          </w:p>
          <w:p w14:paraId="30E80686">
            <w:pPr>
              <w:pStyle w:val="9"/>
              <w:keepNext w:val="0"/>
              <w:keepLines w:val="0"/>
              <w:pageBreakBefore w:val="0"/>
              <w:kinsoku/>
              <w:wordWrap/>
              <w:overflowPunct/>
              <w:topLinePunct w:val="0"/>
              <w:autoSpaceDE/>
              <w:autoSpaceDN/>
              <w:bidi w:val="0"/>
              <w:adjustRightInd/>
              <w:snapToGrid/>
              <w:spacing w:line="578" w:lineRule="exact"/>
              <w:ind w:right="95"/>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水 泥路面</w:t>
            </w: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7773077A">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接缝</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51EBB708">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051CE91">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01E95247">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接缝内无填缝料或严重老化失效</w:t>
            </w:r>
          </w:p>
        </w:tc>
      </w:tr>
      <w:tr w14:paraId="7A4CEF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F18680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5232FC57">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62FE8E0E">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沉陷</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2B433E4A">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块</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C60598A">
            <w:pPr>
              <w:pStyle w:val="9"/>
              <w:keepNext w:val="0"/>
              <w:keepLines w:val="0"/>
              <w:pageBreakBefore w:val="0"/>
              <w:kinsoku/>
              <w:wordWrap/>
              <w:overflowPunct/>
              <w:topLinePunct w:val="0"/>
              <w:autoSpaceDE/>
              <w:autoSpaceDN/>
              <w:bidi w:val="0"/>
              <w:adjustRightInd/>
              <w:snapToGrid/>
              <w:spacing w:before="3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0.2</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686242BC">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54E61F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E6550F3">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054D7FBC">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1CC2F282">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拱起</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779A3238">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块</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C449D16">
            <w:pPr>
              <w:pStyle w:val="9"/>
              <w:keepNext w:val="0"/>
              <w:keepLines w:val="0"/>
              <w:pageBreakBefore w:val="0"/>
              <w:kinsoku/>
              <w:wordWrap/>
              <w:overflowPunct/>
              <w:topLinePunct w:val="0"/>
              <w:autoSpaceDE/>
              <w:autoSpaceDN/>
              <w:bidi w:val="0"/>
              <w:adjustRightInd/>
              <w:snapToGrid/>
              <w:spacing w:before="3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0.2</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6CE4DE9C">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4B7CB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575C956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6DF0B10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5CAB06A3">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严重破碎</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E6B0E05">
            <w:pPr>
              <w:pStyle w:val="9"/>
              <w:keepNext w:val="0"/>
              <w:keepLines w:val="0"/>
              <w:pageBreakBefore w:val="0"/>
              <w:kinsoku/>
              <w:wordWrap/>
              <w:overflowPunct/>
              <w:topLinePunct w:val="0"/>
              <w:autoSpaceDE/>
              <w:autoSpaceDN/>
              <w:bidi w:val="0"/>
              <w:adjustRightInd/>
              <w:snapToGrid/>
              <w:spacing w:before="22"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块</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ADE570B">
            <w:pPr>
              <w:pStyle w:val="9"/>
              <w:keepNext w:val="0"/>
              <w:keepLines w:val="0"/>
              <w:pageBreakBefore w:val="0"/>
              <w:kinsoku/>
              <w:wordWrap/>
              <w:overflowPunct/>
              <w:topLinePunct w:val="0"/>
              <w:autoSpaceDE/>
              <w:autoSpaceDN/>
              <w:bidi w:val="0"/>
              <w:adjustRightInd/>
              <w:snapToGrid/>
              <w:spacing w:before="3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0.2</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5A53A4A6">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71FD7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11489CA9">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782072E2">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5B5BB0FC">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坑洞</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5FA5E68">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个</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72D52EDF">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1746C653">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55EAF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3ABB6478">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restart"/>
            <w:tcBorders>
              <w:top w:val="nil"/>
              <w:left w:val="single" w:color="000000" w:sz="4" w:space="0"/>
              <w:bottom w:val="single" w:color="000000" w:sz="4" w:space="0"/>
              <w:right w:val="single" w:color="000000" w:sz="4" w:space="0"/>
            </w:tcBorders>
            <w:noWrap w:val="0"/>
            <w:vAlign w:val="center"/>
          </w:tcPr>
          <w:p w14:paraId="1B64445F">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283DACF">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0A9B1607">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p w14:paraId="76048809">
            <w:pPr>
              <w:pStyle w:val="9"/>
              <w:keepNext w:val="0"/>
              <w:keepLines w:val="0"/>
              <w:pageBreakBefore w:val="0"/>
              <w:kinsoku/>
              <w:wordWrap/>
              <w:overflowPunct/>
              <w:topLinePunct w:val="0"/>
              <w:autoSpaceDE/>
              <w:autoSpaceDN/>
              <w:bidi w:val="0"/>
              <w:adjustRightInd/>
              <w:snapToGrid/>
              <w:spacing w:line="578" w:lineRule="exact"/>
              <w:ind w:right="95"/>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沥 青路面</w:t>
            </w: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1F50F0D8">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坑槽</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49CB1A06">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7EE8A723">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162C5EF5">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68C97F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53F8C9EA">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40068126">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5C40B091">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翻浆</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1F40AB4E">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1759E091">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74923990">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68371B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78F49AF1">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3015B627">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6954841E">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拥包</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308594EF">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7A5C3F24">
            <w:pPr>
              <w:pStyle w:val="9"/>
              <w:keepNext w:val="0"/>
              <w:keepLines w:val="0"/>
              <w:pageBreakBefore w:val="0"/>
              <w:kinsoku/>
              <w:wordWrap/>
              <w:overflowPunct/>
              <w:topLinePunct w:val="0"/>
              <w:autoSpaceDE/>
              <w:autoSpaceDN/>
              <w:bidi w:val="0"/>
              <w:adjustRightInd/>
              <w:snapToGrid/>
              <w:spacing w:before="3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1085B1B2">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路面局部隆起，高度1.5厘米以上</w:t>
            </w:r>
          </w:p>
        </w:tc>
      </w:tr>
      <w:tr w14:paraId="0A15B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42521CB0">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55D38D5B">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197A68CD">
            <w:pPr>
              <w:pStyle w:val="9"/>
              <w:keepNext w:val="0"/>
              <w:keepLines w:val="0"/>
              <w:pageBreakBefore w:val="0"/>
              <w:kinsoku/>
              <w:wordWrap/>
              <w:overflowPunct/>
              <w:topLinePunct w:val="0"/>
              <w:autoSpaceDE/>
              <w:autoSpaceDN/>
              <w:bidi w:val="0"/>
              <w:adjustRightInd/>
              <w:snapToGrid/>
              <w:spacing w:before="17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松散</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26457D42">
            <w:pPr>
              <w:pStyle w:val="9"/>
              <w:keepNext w:val="0"/>
              <w:keepLines w:val="0"/>
              <w:pageBreakBefore w:val="0"/>
              <w:kinsoku/>
              <w:wordWrap/>
              <w:overflowPunct/>
              <w:topLinePunct w:val="0"/>
              <w:autoSpaceDE/>
              <w:autoSpaceDN/>
              <w:bidi w:val="0"/>
              <w:adjustRightInd/>
              <w:snapToGrid/>
              <w:spacing w:before="17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80651E9">
            <w:pPr>
              <w:pStyle w:val="9"/>
              <w:keepNext w:val="0"/>
              <w:keepLines w:val="0"/>
              <w:pageBreakBefore w:val="0"/>
              <w:kinsoku/>
              <w:wordWrap/>
              <w:overflowPunct/>
              <w:topLinePunct w:val="0"/>
              <w:autoSpaceDE/>
              <w:autoSpaceDN/>
              <w:bidi w:val="0"/>
              <w:adjustRightInd/>
              <w:snapToGrid/>
              <w:spacing w:before="19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46DD7342">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1公里范围内的累计病害面积，不足5</w:t>
            </w:r>
            <w:r>
              <w:rPr>
                <w:rFonts w:hint="eastAsia" w:ascii="Times New Roman" w:hAnsi="Times New Roman" w:cs="仿宋_GB2312"/>
                <w:spacing w:val="0"/>
                <w:sz w:val="28"/>
                <w:szCs w:val="28"/>
                <w:lang w:eastAsia="zh-CN"/>
              </w:rPr>
              <w:t>平方米</w:t>
            </w:r>
            <w:r>
              <w:rPr>
                <w:rFonts w:hint="eastAsia" w:ascii="Times New Roman" w:hAnsi="Times New Roman" w:eastAsia="仿宋_GB2312" w:cs="仿宋_GB2312"/>
                <w:spacing w:val="0"/>
                <w:sz w:val="28"/>
                <w:szCs w:val="28"/>
              </w:rPr>
              <w:t>的按5</w:t>
            </w:r>
            <w:r>
              <w:rPr>
                <w:rFonts w:hint="eastAsia" w:ascii="Times New Roman" w:hAnsi="Times New Roman" w:cs="仿宋_GB2312"/>
                <w:spacing w:val="0"/>
                <w:sz w:val="28"/>
                <w:szCs w:val="28"/>
                <w:lang w:eastAsia="zh-CN"/>
              </w:rPr>
              <w:t>平方米</w:t>
            </w:r>
            <w:r>
              <w:rPr>
                <w:rFonts w:hint="eastAsia" w:ascii="Times New Roman" w:hAnsi="Times New Roman" w:eastAsia="仿宋_GB2312" w:cs="仿宋_GB2312"/>
                <w:spacing w:val="0"/>
                <w:sz w:val="28"/>
                <w:szCs w:val="28"/>
              </w:rPr>
              <w:t>计算</w:t>
            </w:r>
          </w:p>
        </w:tc>
      </w:tr>
      <w:tr w14:paraId="677895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3E3274F4">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771" w:type="dxa"/>
            <w:vMerge w:val="continue"/>
            <w:tcBorders>
              <w:top w:val="nil"/>
              <w:left w:val="single" w:color="000000" w:sz="4" w:space="0"/>
              <w:bottom w:val="single" w:color="000000" w:sz="4" w:space="0"/>
              <w:right w:val="single" w:color="000000" w:sz="4" w:space="0"/>
            </w:tcBorders>
            <w:noWrap w:val="0"/>
            <w:vAlign w:val="center"/>
          </w:tcPr>
          <w:p w14:paraId="14B2BDF4">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071" w:type="dxa"/>
            <w:tcBorders>
              <w:top w:val="single" w:color="000000" w:sz="4" w:space="0"/>
              <w:left w:val="single" w:color="000000" w:sz="4" w:space="0"/>
              <w:bottom w:val="single" w:color="000000" w:sz="4" w:space="0"/>
              <w:right w:val="single" w:color="000000" w:sz="4" w:space="0"/>
            </w:tcBorders>
            <w:noWrap w:val="0"/>
            <w:vAlign w:val="center"/>
          </w:tcPr>
          <w:p w14:paraId="683E0A5A">
            <w:pPr>
              <w:pStyle w:val="9"/>
              <w:keepNext w:val="0"/>
              <w:keepLines w:val="0"/>
              <w:pageBreakBefore w:val="0"/>
              <w:kinsoku/>
              <w:wordWrap/>
              <w:overflowPunct/>
              <w:topLinePunct w:val="0"/>
              <w:autoSpaceDE/>
              <w:autoSpaceDN/>
              <w:bidi w:val="0"/>
              <w:adjustRightInd/>
              <w:snapToGrid/>
              <w:spacing w:before="178"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龟裂</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3423F7BA">
            <w:pPr>
              <w:pStyle w:val="9"/>
              <w:keepNext w:val="0"/>
              <w:keepLines w:val="0"/>
              <w:pageBreakBefore w:val="0"/>
              <w:kinsoku/>
              <w:wordWrap/>
              <w:overflowPunct/>
              <w:topLinePunct w:val="0"/>
              <w:autoSpaceDE/>
              <w:autoSpaceDN/>
              <w:bidi w:val="0"/>
              <w:adjustRightInd/>
              <w:snapToGrid/>
              <w:spacing w:before="178"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4B6D4A9A">
            <w:pPr>
              <w:pStyle w:val="9"/>
              <w:keepNext w:val="0"/>
              <w:keepLines w:val="0"/>
              <w:pageBreakBefore w:val="0"/>
              <w:kinsoku/>
              <w:wordWrap/>
              <w:overflowPunct/>
              <w:topLinePunct w:val="0"/>
              <w:autoSpaceDE/>
              <w:autoSpaceDN/>
              <w:bidi w:val="0"/>
              <w:adjustRightInd/>
              <w:snapToGrid/>
              <w:spacing w:before="19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548438B9">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 公里范围内的累计病害面积，不足 5</w:t>
            </w:r>
            <w:r>
              <w:rPr>
                <w:rFonts w:hint="eastAsia" w:ascii="Times New Roman" w:hAnsi="Times New Roman" w:cs="仿宋_GB2312"/>
                <w:spacing w:val="0"/>
                <w:sz w:val="28"/>
                <w:szCs w:val="28"/>
                <w:lang w:eastAsia="zh-CN"/>
              </w:rPr>
              <w:t>平方米</w:t>
            </w:r>
            <w:r>
              <w:rPr>
                <w:rFonts w:hint="eastAsia" w:ascii="Times New Roman" w:hAnsi="Times New Roman" w:eastAsia="仿宋_GB2312" w:cs="仿宋_GB2312"/>
                <w:spacing w:val="0"/>
                <w:sz w:val="28"/>
                <w:szCs w:val="28"/>
              </w:rPr>
              <w:t>的按5</w:t>
            </w:r>
            <w:r>
              <w:rPr>
                <w:rFonts w:hint="eastAsia" w:ascii="Times New Roman" w:hAnsi="Times New Roman" w:cs="仿宋_GB2312"/>
                <w:spacing w:val="0"/>
                <w:sz w:val="28"/>
                <w:szCs w:val="28"/>
                <w:lang w:eastAsia="zh-CN"/>
              </w:rPr>
              <w:t>平方米</w:t>
            </w:r>
            <w:r>
              <w:rPr>
                <w:rFonts w:hint="eastAsia" w:ascii="Times New Roman" w:hAnsi="Times New Roman" w:eastAsia="仿宋_GB2312" w:cs="仿宋_GB2312"/>
                <w:spacing w:val="0"/>
                <w:sz w:val="28"/>
                <w:szCs w:val="28"/>
              </w:rPr>
              <w:t>计算</w:t>
            </w:r>
          </w:p>
        </w:tc>
      </w:tr>
      <w:tr w14:paraId="085F7E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25" w:type="dxa"/>
            <w:tcBorders>
              <w:top w:val="single" w:color="000000" w:sz="4" w:space="0"/>
              <w:left w:val="single" w:color="000000" w:sz="4" w:space="0"/>
              <w:bottom w:val="single" w:color="000000" w:sz="4" w:space="0"/>
              <w:right w:val="single" w:color="000000" w:sz="4" w:space="0"/>
            </w:tcBorders>
            <w:noWrap w:val="0"/>
            <w:vAlign w:val="center"/>
          </w:tcPr>
          <w:p w14:paraId="52C425FD">
            <w:pPr>
              <w:pStyle w:val="9"/>
              <w:keepNext w:val="0"/>
              <w:keepLines w:val="0"/>
              <w:pageBreakBefore w:val="0"/>
              <w:kinsoku/>
              <w:wordWrap/>
              <w:overflowPunct/>
              <w:topLinePunct w:val="0"/>
              <w:autoSpaceDE/>
              <w:autoSpaceDN/>
              <w:bidi w:val="0"/>
              <w:adjustRightInd/>
              <w:snapToGrid/>
              <w:spacing w:before="22"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环境整治</w:t>
            </w:r>
          </w:p>
          <w:p w14:paraId="1DE779B1">
            <w:pPr>
              <w:pStyle w:val="9"/>
              <w:keepNext w:val="0"/>
              <w:keepLines w:val="0"/>
              <w:pageBreakBefore w:val="0"/>
              <w:kinsoku/>
              <w:wordWrap/>
              <w:overflowPunct/>
              <w:topLinePunct w:val="0"/>
              <w:autoSpaceDE/>
              <w:autoSpaceDN/>
              <w:bidi w:val="0"/>
              <w:adjustRightInd/>
              <w:snapToGrid/>
              <w:spacing w:before="42"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（15分）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4ED43BE1">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公路用地范围内不整洁，有杂物</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26182AF4">
            <w:pPr>
              <w:pStyle w:val="9"/>
              <w:keepNext w:val="0"/>
              <w:keepLines w:val="0"/>
              <w:pageBreakBefore w:val="0"/>
              <w:kinsoku/>
              <w:wordWrap/>
              <w:overflowPunct/>
              <w:topLinePunct w:val="0"/>
              <w:autoSpaceDE/>
              <w:autoSpaceDN/>
              <w:bidi w:val="0"/>
              <w:adjustRightInd/>
              <w:snapToGrid/>
              <w:spacing w:before="177"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25964654">
            <w:pPr>
              <w:pStyle w:val="9"/>
              <w:keepNext w:val="0"/>
              <w:keepLines w:val="0"/>
              <w:pageBreakBefore w:val="0"/>
              <w:kinsoku/>
              <w:wordWrap/>
              <w:overflowPunct/>
              <w:topLinePunct w:val="0"/>
              <w:autoSpaceDE/>
              <w:autoSpaceDN/>
              <w:bidi w:val="0"/>
              <w:adjustRightInd/>
              <w:snapToGrid/>
              <w:spacing w:before="19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2E376060">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1D688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325" w:type="dxa"/>
            <w:vMerge w:val="restart"/>
            <w:tcBorders>
              <w:top w:val="nil"/>
              <w:left w:val="single" w:color="000000" w:sz="4" w:space="0"/>
              <w:bottom w:val="single" w:color="000000" w:sz="4" w:space="0"/>
              <w:right w:val="single" w:color="000000" w:sz="4" w:space="0"/>
            </w:tcBorders>
            <w:noWrap w:val="0"/>
            <w:vAlign w:val="center"/>
          </w:tcPr>
          <w:p w14:paraId="58A91629">
            <w:pPr>
              <w:pStyle w:val="9"/>
              <w:keepNext w:val="0"/>
              <w:keepLines w:val="0"/>
              <w:pageBreakBefore w:val="0"/>
              <w:kinsoku/>
              <w:wordWrap/>
              <w:overflowPunct/>
              <w:topLinePunct w:val="0"/>
              <w:autoSpaceDE/>
              <w:autoSpaceDN/>
              <w:bidi w:val="0"/>
              <w:adjustRightInd/>
              <w:snapToGrid/>
              <w:spacing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桥涵</w:t>
            </w:r>
          </w:p>
          <w:p w14:paraId="5CDC28EA">
            <w:pPr>
              <w:pStyle w:val="9"/>
              <w:keepNext w:val="0"/>
              <w:keepLines w:val="0"/>
              <w:pageBreakBefore w:val="0"/>
              <w:kinsoku/>
              <w:wordWrap/>
              <w:overflowPunct/>
              <w:topLinePunct w:val="0"/>
              <w:autoSpaceDE/>
              <w:autoSpaceDN/>
              <w:bidi w:val="0"/>
              <w:adjustRightInd/>
              <w:snapToGrid/>
              <w:spacing w:before="43"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（10分）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3B517754">
            <w:pPr>
              <w:pStyle w:val="9"/>
              <w:keepNext w:val="0"/>
              <w:keepLines w:val="0"/>
              <w:pageBreakBefore w:val="0"/>
              <w:kinsoku/>
              <w:wordWrap/>
              <w:overflowPunct/>
              <w:topLinePunct w:val="0"/>
              <w:autoSpaceDE/>
              <w:autoSpaceDN/>
              <w:bidi w:val="0"/>
              <w:adjustRightInd/>
              <w:snapToGrid/>
              <w:spacing w:before="12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构件破损</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4AA62B8E">
            <w:pPr>
              <w:pStyle w:val="9"/>
              <w:keepNext w:val="0"/>
              <w:keepLines w:val="0"/>
              <w:pageBreakBefore w:val="0"/>
              <w:kinsoku/>
              <w:wordWrap/>
              <w:overflowPunct/>
              <w:topLinePunct w:val="0"/>
              <w:autoSpaceDE/>
              <w:autoSpaceDN/>
              <w:bidi w:val="0"/>
              <w:adjustRightInd/>
              <w:snapToGrid/>
              <w:spacing w:before="124"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B962303">
            <w:pPr>
              <w:pStyle w:val="9"/>
              <w:keepNext w:val="0"/>
              <w:keepLines w:val="0"/>
              <w:pageBreakBefore w:val="0"/>
              <w:kinsoku/>
              <w:wordWrap/>
              <w:overflowPunct/>
              <w:topLinePunct w:val="0"/>
              <w:autoSpaceDE/>
              <w:autoSpaceDN/>
              <w:bidi w:val="0"/>
              <w:adjustRightInd/>
              <w:snapToGrid/>
              <w:spacing w:before="138"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4AB83905">
            <w:pPr>
              <w:pStyle w:val="9"/>
              <w:keepNext w:val="0"/>
              <w:keepLines w:val="0"/>
              <w:pageBreakBefore w:val="0"/>
              <w:kinsoku/>
              <w:wordWrap/>
              <w:overflowPunct/>
              <w:topLinePunct w:val="0"/>
              <w:autoSpaceDE/>
              <w:autoSpaceDN/>
              <w:bidi w:val="0"/>
              <w:adjustRightInd/>
              <w:snapToGrid/>
              <w:spacing w:before="12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桥栏杆、伸缩缝损坏1处扣0.1分</w:t>
            </w:r>
          </w:p>
        </w:tc>
      </w:tr>
      <w:tr w14:paraId="6885E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13BC03D">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73736E88">
            <w:pPr>
              <w:pStyle w:val="9"/>
              <w:keepNext w:val="0"/>
              <w:keepLines w:val="0"/>
              <w:pageBreakBefore w:val="0"/>
              <w:kinsoku/>
              <w:wordWrap/>
              <w:overflowPunct/>
              <w:topLinePunct w:val="0"/>
              <w:autoSpaceDE/>
              <w:autoSpaceDN/>
              <w:bidi w:val="0"/>
              <w:adjustRightInd/>
              <w:snapToGrid/>
              <w:spacing w:before="29"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跳车</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0EB906C2">
            <w:pPr>
              <w:pStyle w:val="9"/>
              <w:keepNext w:val="0"/>
              <w:keepLines w:val="0"/>
              <w:pageBreakBefore w:val="0"/>
              <w:kinsoku/>
              <w:wordWrap/>
              <w:overflowPunct/>
              <w:topLinePunct w:val="0"/>
              <w:autoSpaceDE/>
              <w:autoSpaceDN/>
              <w:bidi w:val="0"/>
              <w:adjustRightInd/>
              <w:snapToGrid/>
              <w:spacing w:before="29"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53FD20A4">
            <w:pPr>
              <w:pStyle w:val="9"/>
              <w:keepNext w:val="0"/>
              <w:keepLines w:val="0"/>
              <w:pageBreakBefore w:val="0"/>
              <w:kinsoku/>
              <w:wordWrap/>
              <w:overflowPunct/>
              <w:topLinePunct w:val="0"/>
              <w:autoSpaceDE/>
              <w:autoSpaceDN/>
              <w:bidi w:val="0"/>
              <w:adjustRightInd/>
              <w:snapToGrid/>
              <w:spacing w:before="43"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0.2</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6C4E2DE0">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2D5967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2181D16A">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1074EAAA">
            <w:pPr>
              <w:pStyle w:val="9"/>
              <w:keepNext w:val="0"/>
              <w:keepLines w:val="0"/>
              <w:pageBreakBefore w:val="0"/>
              <w:kinsoku/>
              <w:wordWrap/>
              <w:overflowPunct/>
              <w:topLinePunct w:val="0"/>
              <w:autoSpaceDE/>
              <w:autoSpaceDN/>
              <w:bidi w:val="0"/>
              <w:adjustRightInd/>
              <w:snapToGrid/>
              <w:spacing w:before="21"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涵洞及桥下积淤</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D225639">
            <w:pPr>
              <w:pStyle w:val="9"/>
              <w:keepNext w:val="0"/>
              <w:keepLines w:val="0"/>
              <w:pageBreakBefore w:val="0"/>
              <w:kinsoku/>
              <w:wordWrap/>
              <w:overflowPunct/>
              <w:topLinePunct w:val="0"/>
              <w:autoSpaceDE/>
              <w:autoSpaceDN/>
              <w:bidi w:val="0"/>
              <w:adjustRightInd/>
              <w:snapToGrid/>
              <w:spacing w:before="21"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00B2C0DC">
            <w:pPr>
              <w:pStyle w:val="9"/>
              <w:keepNext w:val="0"/>
              <w:keepLines w:val="0"/>
              <w:pageBreakBefore w:val="0"/>
              <w:kinsoku/>
              <w:wordWrap/>
              <w:overflowPunct/>
              <w:topLinePunct w:val="0"/>
              <w:autoSpaceDE/>
              <w:autoSpaceDN/>
              <w:bidi w:val="0"/>
              <w:adjustRightInd/>
              <w:snapToGrid/>
              <w:spacing w:before="35"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0C95B598">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06171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325" w:type="dxa"/>
            <w:vMerge w:val="restart"/>
            <w:tcBorders>
              <w:top w:val="nil"/>
              <w:left w:val="single" w:color="000000" w:sz="4" w:space="0"/>
              <w:bottom w:val="single" w:color="000000" w:sz="4" w:space="0"/>
              <w:right w:val="single" w:color="000000" w:sz="4" w:space="0"/>
            </w:tcBorders>
            <w:noWrap w:val="0"/>
            <w:vAlign w:val="center"/>
          </w:tcPr>
          <w:p w14:paraId="7625AC8D">
            <w:pPr>
              <w:pStyle w:val="9"/>
              <w:keepNext w:val="0"/>
              <w:keepLines w:val="0"/>
              <w:pageBreakBefore w:val="0"/>
              <w:kinsoku/>
              <w:wordWrap/>
              <w:overflowPunct/>
              <w:topLinePunct w:val="0"/>
              <w:autoSpaceDE/>
              <w:autoSpaceDN/>
              <w:bidi w:val="0"/>
              <w:adjustRightInd/>
              <w:snapToGrid/>
              <w:spacing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绿化</w:t>
            </w:r>
          </w:p>
          <w:p w14:paraId="50C5E511">
            <w:pPr>
              <w:pStyle w:val="9"/>
              <w:keepNext w:val="0"/>
              <w:keepLines w:val="0"/>
              <w:pageBreakBefore w:val="0"/>
              <w:kinsoku/>
              <w:wordWrap/>
              <w:overflowPunct/>
              <w:topLinePunct w:val="0"/>
              <w:autoSpaceDE/>
              <w:autoSpaceDN/>
              <w:bidi w:val="0"/>
              <w:adjustRightInd/>
              <w:snapToGrid/>
              <w:spacing w:before="43"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（15分）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27C070D8">
            <w:pPr>
              <w:pStyle w:val="9"/>
              <w:keepNext w:val="0"/>
              <w:keepLines w:val="0"/>
              <w:pageBreakBefore w:val="0"/>
              <w:kinsoku/>
              <w:wordWrap/>
              <w:overflowPunct/>
              <w:topLinePunct w:val="0"/>
              <w:autoSpaceDE/>
              <w:autoSpaceDN/>
              <w:bidi w:val="0"/>
              <w:adjustRightInd/>
              <w:snapToGrid/>
              <w:spacing w:before="7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空白路段</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7B1CDF63">
            <w:pPr>
              <w:pStyle w:val="9"/>
              <w:keepNext w:val="0"/>
              <w:keepLines w:val="0"/>
              <w:pageBreakBefore w:val="0"/>
              <w:kinsoku/>
              <w:wordWrap/>
              <w:overflowPunct/>
              <w:topLinePunct w:val="0"/>
              <w:autoSpaceDE/>
              <w:autoSpaceDN/>
              <w:bidi w:val="0"/>
              <w:adjustRightInd/>
              <w:snapToGrid/>
              <w:spacing w:before="7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C5D277B">
            <w:pPr>
              <w:pStyle w:val="9"/>
              <w:keepNext w:val="0"/>
              <w:keepLines w:val="0"/>
              <w:pageBreakBefore w:val="0"/>
              <w:kinsoku/>
              <w:wordWrap/>
              <w:overflowPunct/>
              <w:topLinePunct w:val="0"/>
              <w:autoSpaceDE/>
              <w:autoSpaceDN/>
              <w:bidi w:val="0"/>
              <w:adjustRightInd/>
              <w:snapToGrid/>
              <w:spacing w:before="9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42106EF9">
            <w:pPr>
              <w:pStyle w:val="9"/>
              <w:keepNext w:val="0"/>
              <w:keepLines w:val="0"/>
              <w:pageBreakBefore w:val="0"/>
              <w:kinsoku/>
              <w:wordWrap/>
              <w:overflowPunct/>
              <w:topLinePunct w:val="0"/>
              <w:autoSpaceDE/>
              <w:autoSpaceDN/>
              <w:bidi w:val="0"/>
              <w:adjustRightInd/>
              <w:snapToGrid/>
              <w:spacing w:before="7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宜绿化路段空白，每10米扣0.1分，最多扣2分</w:t>
            </w:r>
          </w:p>
        </w:tc>
      </w:tr>
      <w:tr w14:paraId="29C371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6DCD073D">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58181889">
            <w:pPr>
              <w:pStyle w:val="9"/>
              <w:keepNext w:val="0"/>
              <w:keepLines w:val="0"/>
              <w:pageBreakBefore w:val="0"/>
              <w:kinsoku/>
              <w:wordWrap/>
              <w:overflowPunct/>
              <w:topLinePunct w:val="0"/>
              <w:autoSpaceDE/>
              <w:autoSpaceDN/>
              <w:bidi w:val="0"/>
              <w:adjustRightInd/>
              <w:snapToGrid/>
              <w:spacing w:before="17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管护不善</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622AFE9C">
            <w:pPr>
              <w:pStyle w:val="9"/>
              <w:keepNext w:val="0"/>
              <w:keepLines w:val="0"/>
              <w:pageBreakBefore w:val="0"/>
              <w:kinsoku/>
              <w:wordWrap/>
              <w:overflowPunct/>
              <w:topLinePunct w:val="0"/>
              <w:autoSpaceDE/>
              <w:autoSpaceDN/>
              <w:bidi w:val="0"/>
              <w:adjustRightInd/>
              <w:snapToGrid/>
              <w:spacing w:before="176"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米</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3384996F">
            <w:pPr>
              <w:pStyle w:val="9"/>
              <w:keepNext w:val="0"/>
              <w:keepLines w:val="0"/>
              <w:pageBreakBefore w:val="0"/>
              <w:kinsoku/>
              <w:wordWrap/>
              <w:overflowPunct/>
              <w:topLinePunct w:val="0"/>
              <w:autoSpaceDE/>
              <w:autoSpaceDN/>
              <w:bidi w:val="0"/>
              <w:adjustRightInd/>
              <w:snapToGrid/>
              <w:spacing w:before="19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2D6D0170">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死株较多，每10米扣0.1分，最多扣 3分；杂草</w:t>
            </w:r>
          </w:p>
          <w:p w14:paraId="2862C240">
            <w:pPr>
              <w:pStyle w:val="9"/>
              <w:keepNext w:val="0"/>
              <w:keepLines w:val="0"/>
              <w:pageBreakBefore w:val="0"/>
              <w:kinsoku/>
              <w:wordWrap/>
              <w:overflowPunct/>
              <w:topLinePunct w:val="0"/>
              <w:autoSpaceDE/>
              <w:autoSpaceDN/>
              <w:bidi w:val="0"/>
              <w:adjustRightInd/>
              <w:snapToGrid/>
              <w:spacing w:before="43"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超过50厘米，每1米扣0.1</w:t>
            </w:r>
            <w:r>
              <w:rPr>
                <w:rFonts w:hint="eastAsia" w:ascii="Times New Roman" w:hAnsi="Times New Roman" w:cs="仿宋_GB2312"/>
                <w:spacing w:val="0"/>
                <w:sz w:val="28"/>
                <w:szCs w:val="28"/>
                <w:lang w:eastAsia="zh-CN"/>
              </w:rPr>
              <w:t>分</w:t>
            </w:r>
            <w:r>
              <w:rPr>
                <w:rFonts w:hint="eastAsia" w:ascii="Times New Roman" w:hAnsi="Times New Roman" w:eastAsia="仿宋_GB2312" w:cs="仿宋_GB2312"/>
                <w:spacing w:val="0"/>
                <w:sz w:val="28"/>
                <w:szCs w:val="28"/>
              </w:rPr>
              <w:t>，最多扣3分</w:t>
            </w:r>
          </w:p>
        </w:tc>
      </w:tr>
      <w:tr w14:paraId="499CC4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1325" w:type="dxa"/>
            <w:vMerge w:val="restart"/>
            <w:tcBorders>
              <w:top w:val="nil"/>
              <w:left w:val="single" w:color="000000" w:sz="4" w:space="0"/>
              <w:bottom w:val="single" w:color="000000" w:sz="4" w:space="0"/>
              <w:right w:val="single" w:color="000000" w:sz="4" w:space="0"/>
            </w:tcBorders>
            <w:noWrap w:val="0"/>
            <w:vAlign w:val="center"/>
          </w:tcPr>
          <w:p w14:paraId="28D17235">
            <w:pPr>
              <w:pStyle w:val="9"/>
              <w:keepNext w:val="0"/>
              <w:keepLines w:val="0"/>
              <w:pageBreakBefore w:val="0"/>
              <w:kinsoku/>
              <w:wordWrap/>
              <w:overflowPunct/>
              <w:topLinePunct w:val="0"/>
              <w:autoSpaceDE/>
              <w:autoSpaceDN/>
              <w:bidi w:val="0"/>
              <w:adjustRightInd/>
              <w:snapToGrid/>
              <w:spacing w:before="27"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标志</w:t>
            </w:r>
          </w:p>
          <w:p w14:paraId="1BBB75BD">
            <w:pPr>
              <w:pStyle w:val="9"/>
              <w:keepNext w:val="0"/>
              <w:keepLines w:val="0"/>
              <w:pageBreakBefore w:val="0"/>
              <w:kinsoku/>
              <w:wordWrap/>
              <w:overflowPunct/>
              <w:topLinePunct w:val="0"/>
              <w:autoSpaceDE/>
              <w:autoSpaceDN/>
              <w:bidi w:val="0"/>
              <w:adjustRightInd/>
              <w:snapToGrid/>
              <w:spacing w:before="43" w:line="578" w:lineRule="exact"/>
              <w:ind w:left="106"/>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（10分）</w:t>
            </w:r>
          </w:p>
        </w:tc>
        <w:tc>
          <w:tcPr>
            <w:tcW w:w="1842" w:type="dxa"/>
            <w:gridSpan w:val="2"/>
            <w:tcBorders>
              <w:top w:val="single" w:color="000000" w:sz="4" w:space="0"/>
              <w:left w:val="single" w:color="000000" w:sz="4" w:space="0"/>
              <w:bottom w:val="single" w:color="000000" w:sz="4" w:space="0"/>
              <w:right w:val="single" w:color="000000" w:sz="4" w:space="0"/>
            </w:tcBorders>
            <w:noWrap w:val="0"/>
            <w:vAlign w:val="center"/>
          </w:tcPr>
          <w:p w14:paraId="63E59FA8">
            <w:pPr>
              <w:pStyle w:val="9"/>
              <w:keepNext w:val="0"/>
              <w:keepLines w:val="0"/>
              <w:pageBreakBefore w:val="0"/>
              <w:kinsoku/>
              <w:wordWrap/>
              <w:overflowPunct/>
              <w:topLinePunct w:val="0"/>
              <w:autoSpaceDE/>
              <w:autoSpaceDN/>
              <w:bidi w:val="0"/>
              <w:adjustRightInd/>
              <w:snapToGrid/>
              <w:spacing w:before="20"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无安全标志</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5429A971">
            <w:pPr>
              <w:pStyle w:val="9"/>
              <w:keepNext w:val="0"/>
              <w:keepLines w:val="0"/>
              <w:pageBreakBefore w:val="0"/>
              <w:kinsoku/>
              <w:wordWrap/>
              <w:overflowPunct/>
              <w:topLinePunct w:val="0"/>
              <w:autoSpaceDE/>
              <w:autoSpaceDN/>
              <w:bidi w:val="0"/>
              <w:adjustRightInd/>
              <w:snapToGrid/>
              <w:spacing w:before="20"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center"/>
          </w:tcPr>
          <w:p w14:paraId="010C1DFE">
            <w:pPr>
              <w:pStyle w:val="9"/>
              <w:keepNext w:val="0"/>
              <w:keepLines w:val="0"/>
              <w:pageBreakBefore w:val="0"/>
              <w:kinsoku/>
              <w:wordWrap/>
              <w:overflowPunct/>
              <w:topLinePunct w:val="0"/>
              <w:autoSpaceDE/>
              <w:autoSpaceDN/>
              <w:bidi w:val="0"/>
              <w:adjustRightInd/>
              <w:snapToGrid/>
              <w:spacing w:before="34"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center"/>
          </w:tcPr>
          <w:p w14:paraId="51DD43CD">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r w14:paraId="0ABF03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25" w:type="dxa"/>
            <w:vMerge w:val="continue"/>
            <w:tcBorders>
              <w:top w:val="nil"/>
              <w:left w:val="single" w:color="000000" w:sz="4" w:space="0"/>
              <w:bottom w:val="single" w:color="000000" w:sz="4" w:space="0"/>
              <w:right w:val="single" w:color="000000" w:sz="4" w:space="0"/>
            </w:tcBorders>
            <w:noWrap w:val="0"/>
            <w:vAlign w:val="center"/>
          </w:tcPr>
          <w:p w14:paraId="1E9093A0">
            <w:pPr>
              <w:keepNext w:val="0"/>
              <w:keepLines w:val="0"/>
              <w:pageBreakBefore w:val="0"/>
              <w:widowControl/>
              <w:kinsoku/>
              <w:wordWrap/>
              <w:overflowPunct/>
              <w:topLinePunct w:val="0"/>
              <w:autoSpaceDE/>
              <w:autoSpaceDN/>
              <w:bidi w:val="0"/>
              <w:adjustRightInd/>
              <w:snapToGrid/>
              <w:spacing w:line="578" w:lineRule="exact"/>
              <w:jc w:val="left"/>
              <w:textAlignment w:val="auto"/>
              <w:rPr>
                <w:rFonts w:hint="eastAsia" w:ascii="Times New Roman" w:hAnsi="Times New Roman" w:eastAsia="仿宋_GB2312" w:cs="仿宋_GB2312"/>
                <w:spacing w:val="0"/>
                <w:sz w:val="28"/>
                <w:szCs w:val="28"/>
              </w:rPr>
            </w:pPr>
          </w:p>
        </w:tc>
        <w:tc>
          <w:tcPr>
            <w:tcW w:w="1842" w:type="dxa"/>
            <w:gridSpan w:val="2"/>
            <w:tcBorders>
              <w:top w:val="single" w:color="000000" w:sz="4" w:space="0"/>
              <w:left w:val="single" w:color="000000" w:sz="4" w:space="0"/>
              <w:bottom w:val="single" w:color="000000" w:sz="4" w:space="0"/>
              <w:right w:val="single" w:color="000000" w:sz="4" w:space="0"/>
            </w:tcBorders>
            <w:noWrap w:val="0"/>
            <w:vAlign w:val="top"/>
          </w:tcPr>
          <w:p w14:paraId="086DDEB8">
            <w:pPr>
              <w:pStyle w:val="9"/>
              <w:keepNext w:val="0"/>
              <w:keepLines w:val="0"/>
              <w:pageBreakBefore w:val="0"/>
              <w:kinsoku/>
              <w:wordWrap/>
              <w:overflowPunct/>
              <w:topLinePunct w:val="0"/>
              <w:autoSpaceDE/>
              <w:autoSpaceDN/>
              <w:bidi w:val="0"/>
              <w:adjustRightInd/>
              <w:snapToGrid/>
              <w:spacing w:before="22"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护栏破损、丢失</w:t>
            </w:r>
          </w:p>
        </w:tc>
        <w:tc>
          <w:tcPr>
            <w:tcW w:w="796" w:type="dxa"/>
            <w:tcBorders>
              <w:top w:val="single" w:color="000000" w:sz="4" w:space="0"/>
              <w:left w:val="single" w:color="000000" w:sz="4" w:space="0"/>
              <w:bottom w:val="single" w:color="000000" w:sz="4" w:space="0"/>
              <w:right w:val="single" w:color="000000" w:sz="4" w:space="0"/>
            </w:tcBorders>
            <w:noWrap w:val="0"/>
            <w:vAlign w:val="top"/>
          </w:tcPr>
          <w:p w14:paraId="0E0BAB41">
            <w:pPr>
              <w:pStyle w:val="9"/>
              <w:keepNext w:val="0"/>
              <w:keepLines w:val="0"/>
              <w:pageBreakBefore w:val="0"/>
              <w:kinsoku/>
              <w:wordWrap/>
              <w:overflowPunct/>
              <w:topLinePunct w:val="0"/>
              <w:autoSpaceDE/>
              <w:autoSpaceDN/>
              <w:bidi w:val="0"/>
              <w:adjustRightInd/>
              <w:snapToGrid/>
              <w:spacing w:before="22" w:line="578" w:lineRule="exact"/>
              <w:ind w:left="107"/>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处</w:t>
            </w:r>
          </w:p>
        </w:tc>
        <w:tc>
          <w:tcPr>
            <w:tcW w:w="696" w:type="dxa"/>
            <w:tcBorders>
              <w:top w:val="single" w:color="000000" w:sz="4" w:space="0"/>
              <w:left w:val="single" w:color="000000" w:sz="4" w:space="0"/>
              <w:bottom w:val="single" w:color="000000" w:sz="4" w:space="0"/>
              <w:right w:val="single" w:color="000000" w:sz="4" w:space="0"/>
            </w:tcBorders>
            <w:noWrap w:val="0"/>
            <w:vAlign w:val="top"/>
          </w:tcPr>
          <w:p w14:paraId="391DB986">
            <w:pPr>
              <w:pStyle w:val="9"/>
              <w:keepNext w:val="0"/>
              <w:keepLines w:val="0"/>
              <w:pageBreakBefore w:val="0"/>
              <w:kinsoku/>
              <w:wordWrap/>
              <w:overflowPunct/>
              <w:topLinePunct w:val="0"/>
              <w:autoSpaceDE/>
              <w:autoSpaceDN/>
              <w:bidi w:val="0"/>
              <w:adjustRightInd/>
              <w:snapToGrid/>
              <w:spacing w:before="36" w:line="578" w:lineRule="exact"/>
              <w:jc w:val="left"/>
              <w:textAlignment w:val="auto"/>
              <w:rPr>
                <w:rFonts w:hint="eastAsia" w:ascii="Times New Roman" w:hAnsi="Times New Roman" w:eastAsia="仿宋_GB2312" w:cs="仿宋_GB2312"/>
                <w:spacing w:val="0"/>
                <w:sz w:val="28"/>
                <w:szCs w:val="28"/>
              </w:rPr>
            </w:pPr>
            <w:r>
              <w:rPr>
                <w:rFonts w:hint="eastAsia" w:ascii="Times New Roman" w:hAnsi="Times New Roman" w:eastAsia="仿宋_GB2312" w:cs="仿宋_GB2312"/>
                <w:spacing w:val="0"/>
                <w:sz w:val="28"/>
                <w:szCs w:val="28"/>
              </w:rPr>
              <w:t>0.1</w:t>
            </w:r>
          </w:p>
        </w:tc>
        <w:tc>
          <w:tcPr>
            <w:tcW w:w="4696" w:type="dxa"/>
            <w:tcBorders>
              <w:top w:val="single" w:color="000000" w:sz="4" w:space="0"/>
              <w:left w:val="single" w:color="000000" w:sz="4" w:space="0"/>
              <w:bottom w:val="single" w:color="000000" w:sz="4" w:space="0"/>
              <w:right w:val="single" w:color="000000" w:sz="4" w:space="0"/>
            </w:tcBorders>
            <w:noWrap w:val="0"/>
            <w:vAlign w:val="top"/>
          </w:tcPr>
          <w:p w14:paraId="1EDCA5B1">
            <w:pPr>
              <w:pStyle w:val="9"/>
              <w:keepNext w:val="0"/>
              <w:keepLines w:val="0"/>
              <w:pageBreakBefore w:val="0"/>
              <w:kinsoku/>
              <w:wordWrap/>
              <w:overflowPunct/>
              <w:topLinePunct w:val="0"/>
              <w:autoSpaceDE/>
              <w:autoSpaceDN/>
              <w:bidi w:val="0"/>
              <w:adjustRightInd/>
              <w:snapToGrid/>
              <w:spacing w:line="578" w:lineRule="exact"/>
              <w:ind w:left="0"/>
              <w:jc w:val="left"/>
              <w:textAlignment w:val="auto"/>
              <w:rPr>
                <w:rFonts w:hint="eastAsia" w:ascii="Times New Roman" w:hAnsi="Times New Roman" w:eastAsia="仿宋_GB2312" w:cs="仿宋_GB2312"/>
                <w:spacing w:val="0"/>
                <w:sz w:val="28"/>
                <w:szCs w:val="28"/>
              </w:rPr>
            </w:pPr>
          </w:p>
        </w:tc>
      </w:tr>
    </w:tbl>
    <w:p w14:paraId="07499FAC">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2206A081">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4872555A">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217CCB6E">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1EF392BF">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5C61BA72">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5F8768CF">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74CBFE37">
      <w:pPr>
        <w:keepNext w:val="0"/>
        <w:keepLines w:val="0"/>
        <w:pageBreakBefore w:val="0"/>
        <w:widowControl w:val="0"/>
        <w:kinsoku/>
        <w:wordWrap/>
        <w:overflowPunct/>
        <w:topLinePunct w:val="0"/>
        <w:autoSpaceDE/>
        <w:autoSpaceDN/>
        <w:bidi w:val="0"/>
        <w:adjustRightInd/>
        <w:snapToGrid/>
        <w:spacing w:line="606" w:lineRule="exact"/>
        <w:textAlignment w:val="auto"/>
        <w:rPr>
          <w:rFonts w:hint="eastAsia" w:ascii="Times New Roman" w:hAnsi="Times New Roman" w:eastAsia="仿宋_GB2312" w:cs="仿宋_GB2312"/>
          <w:sz w:val="32"/>
          <w:szCs w:val="32"/>
        </w:rPr>
      </w:pPr>
    </w:p>
    <w:p w14:paraId="524FEC00">
      <w:pPr>
        <w:rPr>
          <w:rFonts w:ascii="Times New Roman" w:hAnsi="Times New Roman"/>
          <w:sz w:val="28"/>
          <w:szCs w:val="28"/>
        </w:rPr>
      </w:pPr>
    </w:p>
    <w:sectPr>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创艺简标宋">
    <w:altName w:val="方正小标宋简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2E51FADB">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6E92FC35">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6507E0CC">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565388C1">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38832EBE"/>
    <w:rsid w:val="3B196174"/>
    <w:rsid w:val="3B6C4C92"/>
    <w:rsid w:val="3DDBB346"/>
    <w:rsid w:val="3E6BC167"/>
    <w:rsid w:val="3FFFA00E"/>
    <w:rsid w:val="439E7D49"/>
    <w:rsid w:val="43B70C69"/>
    <w:rsid w:val="457B0F47"/>
    <w:rsid w:val="4FAA398A"/>
    <w:rsid w:val="507231BC"/>
    <w:rsid w:val="56B26267"/>
    <w:rsid w:val="5C1B3730"/>
    <w:rsid w:val="662F2FE3"/>
    <w:rsid w:val="6B57466E"/>
    <w:rsid w:val="6C8724C5"/>
    <w:rsid w:val="77490EAC"/>
    <w:rsid w:val="7C9C7D6B"/>
    <w:rsid w:val="9FDFBC64"/>
    <w:rsid w:val="F7DF6E25"/>
    <w:rsid w:val="FEEFB4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rPr>
      <w:sz w:val="32"/>
      <w:szCs w:val="32"/>
    </w:rPr>
  </w:style>
  <w:style w:type="paragraph" w:styleId="3">
    <w:name w:val="footer"/>
    <w:basedOn w:val="1"/>
    <w:link w:val="7"/>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Times New Roman" w:hAnsi="Times New Roman" w:eastAsia="宋体" w:cs="Times New Roman"/>
      <w:sz w:val="18"/>
      <w:szCs w:val="18"/>
    </w:rPr>
  </w:style>
  <w:style w:type="character" w:customStyle="1" w:styleId="8">
    <w:name w:val="页眉 Char"/>
    <w:basedOn w:val="6"/>
    <w:link w:val="4"/>
    <w:qFormat/>
    <w:uiPriority w:val="99"/>
    <w:rPr>
      <w:rFonts w:ascii="Times New Roman" w:hAnsi="Times New Roman" w:eastAsia="宋体" w:cs="Times New Roman"/>
      <w:sz w:val="18"/>
      <w:szCs w:val="18"/>
    </w:rPr>
  </w:style>
  <w:style w:type="paragraph" w:customStyle="1" w:styleId="9">
    <w:name w:val="Table Paragraph"/>
    <w:basedOn w:val="1"/>
    <w:qFormat/>
    <w:uiPriority w:val="0"/>
    <w:pPr>
      <w:ind w:left="108"/>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13</Pages>
  <Words>4202</Words>
  <Characters>4402</Characters>
  <Lines>1</Lines>
  <Paragraphs>1</Paragraphs>
  <TotalTime>3</TotalTime>
  <ScaleCrop>false</ScaleCrop>
  <LinksUpToDate>false</LinksUpToDate>
  <CharactersWithSpaces>4430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2019-02-22T12:00:00Z</dcterms:created>
  <dc:creator>CN=黄伟/O=wh.torch</dc:creator>
  <cp:lastModifiedBy>╰懂的人。</cp:lastModifiedBy>
  <cp:lastPrinted>2021-12-25T02:31:00Z</cp:lastPrinted>
  <dcterms:modified xsi:type="dcterms:W3CDTF">2025-11-19T08:38:45Z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eyJoZGlkIjoiYmVlOGVkMzlhNmVjZGRkNzZkNzM0NmVmYWUzYzJkMTMiLCJ1c2VySWQiOiI0NjE4OTkwMjQifQ==</vt:lpwstr>
  </property>
  <property fmtid="{D5CDD505-2E9C-101B-9397-08002B2CF9AE}" pid="4" name="ICV">
    <vt:lpwstr>36B70D5FD7EB49E18A8A8A091ACD732A_12</vt:lpwstr>
  </property>
</Properties>
</file>