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83354" w:rsidRDefault="009B5C5C">
      <w:pPr>
        <w:tabs>
          <w:tab w:val="left" w:pos="945"/>
        </w:tabs>
        <w:spacing w:line="480" w:lineRule="exact"/>
        <w:rPr>
          <w:rFonts w:ascii="黑体" w:eastAsia="黑体"/>
          <w:color w:val="000000"/>
          <w:sz w:val="32"/>
          <w:szCs w:val="32"/>
        </w:rPr>
      </w:pPr>
      <w:r>
        <w:rPr>
          <w:rFonts w:ascii="黑体" w:eastAsia="黑体" w:hint="eastAsia"/>
          <w:color w:val="000000"/>
          <w:sz w:val="32"/>
          <w:szCs w:val="32"/>
        </w:rPr>
        <w:t>附件</w:t>
      </w:r>
      <w:r w:rsidR="003A37E5">
        <w:rPr>
          <w:rFonts w:ascii="黑体" w:eastAsia="黑体"/>
          <w:color w:val="000000"/>
          <w:sz w:val="32"/>
          <w:szCs w:val="32"/>
        </w:rPr>
        <w:t>3</w:t>
      </w:r>
      <w:bookmarkStart w:id="0" w:name="_GoBack"/>
      <w:bookmarkEnd w:id="0"/>
    </w:p>
    <w:p w:rsidR="00083354" w:rsidRDefault="009B5C5C">
      <w:pPr>
        <w:spacing w:before="100" w:beforeAutospacing="1"/>
        <w:ind w:leftChars="-50" w:left="-105" w:rightChars="-50" w:right="-105"/>
        <w:jc w:val="center"/>
        <w:rPr>
          <w:rFonts w:ascii="宋体" w:eastAsia="方正小标宋简体" w:hAnsi="宋体"/>
          <w:sz w:val="44"/>
          <w:szCs w:val="44"/>
        </w:rPr>
      </w:pPr>
      <w:r>
        <w:rPr>
          <w:rFonts w:ascii="宋体" w:eastAsia="方正小标宋简体" w:hAnsi="宋体" w:hint="eastAsia"/>
          <w:sz w:val="44"/>
          <w:szCs w:val="44"/>
        </w:rPr>
        <w:t>山东省企业研究开发财政补助资金确认汇总表</w:t>
      </w:r>
    </w:p>
    <w:p w:rsidR="00083354" w:rsidRDefault="009B5C5C">
      <w:pPr>
        <w:spacing w:beforeLines="50" w:before="156" w:afterLines="50" w:after="156" w:line="560" w:lineRule="exact"/>
        <w:rPr>
          <w:rFonts w:ascii="仿宋_GB2312" w:eastAsia="仿宋_GB2312" w:hAnsi="仿宋"/>
          <w:sz w:val="24"/>
        </w:rPr>
      </w:pPr>
      <w:r>
        <w:rPr>
          <w:rFonts w:ascii="仿宋_GB2312" w:eastAsia="仿宋_GB2312" w:hAnsi="仿宋" w:hint="eastAsia"/>
          <w:sz w:val="24"/>
        </w:rPr>
        <w:t>所在市：市科技局（盖章）市财政局（盖章）市税务局（盖章）</w:t>
      </w:r>
    </w:p>
    <w:tbl>
      <w:tblPr>
        <w:tblpPr w:leftFromText="180" w:rightFromText="180" w:vertAnchor="text" w:horzAnchor="margin" w:tblpY="315"/>
        <w:tblOverlap w:val="never"/>
        <w:tblW w:w="490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546"/>
        <w:gridCol w:w="617"/>
        <w:gridCol w:w="743"/>
        <w:gridCol w:w="864"/>
        <w:gridCol w:w="616"/>
        <w:gridCol w:w="613"/>
        <w:gridCol w:w="861"/>
        <w:gridCol w:w="965"/>
        <w:gridCol w:w="965"/>
        <w:gridCol w:w="755"/>
        <w:gridCol w:w="861"/>
        <w:gridCol w:w="737"/>
        <w:gridCol w:w="882"/>
        <w:gridCol w:w="844"/>
        <w:gridCol w:w="705"/>
        <w:gridCol w:w="2013"/>
        <w:gridCol w:w="1214"/>
      </w:tblGrid>
      <w:tr w:rsidR="00083354">
        <w:trPr>
          <w:trHeight w:val="509"/>
        </w:trPr>
        <w:tc>
          <w:tcPr>
            <w:tcW w:w="184" w:type="pct"/>
            <w:vMerge w:val="restart"/>
            <w:vAlign w:val="center"/>
          </w:tcPr>
          <w:p w:rsidR="00083354" w:rsidRDefault="009B5C5C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序号</w:t>
            </w:r>
          </w:p>
        </w:tc>
        <w:tc>
          <w:tcPr>
            <w:tcW w:w="208" w:type="pct"/>
            <w:vMerge w:val="restart"/>
            <w:vAlign w:val="center"/>
          </w:tcPr>
          <w:p w:rsidR="00083354" w:rsidRDefault="009B5C5C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企业</w:t>
            </w:r>
          </w:p>
          <w:p w:rsidR="00083354" w:rsidRDefault="009B5C5C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名称</w:t>
            </w:r>
          </w:p>
        </w:tc>
        <w:tc>
          <w:tcPr>
            <w:tcW w:w="251" w:type="pct"/>
            <w:vMerge w:val="restart"/>
            <w:vAlign w:val="center"/>
          </w:tcPr>
          <w:p w:rsidR="00083354" w:rsidRDefault="009B5C5C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统一社会信用代码</w:t>
            </w:r>
          </w:p>
        </w:tc>
        <w:tc>
          <w:tcPr>
            <w:tcW w:w="500" w:type="pct"/>
            <w:gridSpan w:val="2"/>
            <w:vAlign w:val="center"/>
          </w:tcPr>
          <w:p w:rsidR="00083354" w:rsidRDefault="009B5C5C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企业开户行</w:t>
            </w:r>
          </w:p>
          <w:p w:rsidR="00083354" w:rsidRDefault="009B5C5C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及账号信息</w:t>
            </w:r>
          </w:p>
        </w:tc>
        <w:tc>
          <w:tcPr>
            <w:tcW w:w="207" w:type="pct"/>
            <w:vMerge w:val="restart"/>
            <w:vAlign w:val="center"/>
          </w:tcPr>
          <w:p w:rsidR="00083354" w:rsidRDefault="009B5C5C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技术领域</w:t>
            </w:r>
          </w:p>
        </w:tc>
        <w:tc>
          <w:tcPr>
            <w:tcW w:w="291" w:type="pct"/>
            <w:vMerge w:val="restart"/>
            <w:vAlign w:val="center"/>
          </w:tcPr>
          <w:p w:rsidR="00083354" w:rsidRDefault="009B5C5C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20</w:t>
            </w:r>
            <w:r>
              <w:rPr>
                <w:rFonts w:eastAsia="仿宋_GB2312" w:hint="eastAsia"/>
                <w:sz w:val="24"/>
              </w:rPr>
              <w:t>2</w:t>
            </w:r>
            <w:r>
              <w:rPr>
                <w:rFonts w:eastAsia="仿宋_GB2312"/>
                <w:sz w:val="24"/>
              </w:rPr>
              <w:t>2</w:t>
            </w:r>
            <w:r>
              <w:rPr>
                <w:rFonts w:eastAsia="仿宋_GB2312" w:hint="eastAsia"/>
                <w:sz w:val="24"/>
              </w:rPr>
              <w:t>年销售收入</w:t>
            </w:r>
          </w:p>
        </w:tc>
        <w:tc>
          <w:tcPr>
            <w:tcW w:w="326" w:type="pct"/>
            <w:vMerge w:val="restart"/>
            <w:vAlign w:val="center"/>
          </w:tcPr>
          <w:p w:rsidR="00083354" w:rsidRDefault="009B5C5C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20</w:t>
            </w:r>
            <w:r>
              <w:rPr>
                <w:rFonts w:eastAsia="仿宋_GB2312" w:hint="eastAsia"/>
                <w:sz w:val="24"/>
              </w:rPr>
              <w:t>2</w:t>
            </w:r>
            <w:r>
              <w:rPr>
                <w:rFonts w:eastAsia="仿宋_GB2312"/>
                <w:sz w:val="24"/>
              </w:rPr>
              <w:t>1</w:t>
            </w:r>
            <w:r>
              <w:rPr>
                <w:rFonts w:eastAsia="仿宋_GB2312" w:hint="eastAsia"/>
                <w:sz w:val="24"/>
              </w:rPr>
              <w:t>年</w:t>
            </w:r>
          </w:p>
          <w:p w:rsidR="00083354" w:rsidRDefault="009B5C5C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研发投入</w:t>
            </w:r>
          </w:p>
        </w:tc>
        <w:tc>
          <w:tcPr>
            <w:tcW w:w="326" w:type="pct"/>
            <w:vMerge w:val="restart"/>
            <w:vAlign w:val="center"/>
          </w:tcPr>
          <w:p w:rsidR="00083354" w:rsidRDefault="009B5C5C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20</w:t>
            </w:r>
            <w:r>
              <w:rPr>
                <w:rFonts w:eastAsia="仿宋_GB2312" w:hint="eastAsia"/>
                <w:sz w:val="24"/>
              </w:rPr>
              <w:t>2</w:t>
            </w:r>
            <w:r>
              <w:rPr>
                <w:rFonts w:eastAsia="仿宋_GB2312"/>
                <w:sz w:val="24"/>
              </w:rPr>
              <w:t>2</w:t>
            </w:r>
            <w:r>
              <w:rPr>
                <w:rFonts w:eastAsia="仿宋_GB2312" w:hint="eastAsia"/>
                <w:sz w:val="24"/>
              </w:rPr>
              <w:t>年</w:t>
            </w:r>
          </w:p>
          <w:p w:rsidR="00083354" w:rsidRDefault="009B5C5C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研发投入</w:t>
            </w:r>
          </w:p>
        </w:tc>
        <w:tc>
          <w:tcPr>
            <w:tcW w:w="1093" w:type="pct"/>
            <w:gridSpan w:val="4"/>
            <w:vAlign w:val="center"/>
          </w:tcPr>
          <w:p w:rsidR="00083354" w:rsidRDefault="009B5C5C">
            <w:pPr>
              <w:ind w:leftChars="-50" w:left="-105" w:rightChars="-50" w:right="-105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研发费用加计</w:t>
            </w:r>
          </w:p>
          <w:p w:rsidR="00083354" w:rsidRDefault="009B5C5C">
            <w:pPr>
              <w:ind w:leftChars="-50" w:left="-105" w:rightChars="-50" w:right="-105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扣除总额</w:t>
            </w:r>
          </w:p>
        </w:tc>
        <w:tc>
          <w:tcPr>
            <w:tcW w:w="285" w:type="pct"/>
            <w:vMerge w:val="restart"/>
            <w:vAlign w:val="center"/>
          </w:tcPr>
          <w:p w:rsidR="00083354" w:rsidRDefault="009B5C5C">
            <w:pPr>
              <w:ind w:leftChars="-50" w:left="-105" w:rightChars="-50" w:right="-105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是否集成电路领域企业</w:t>
            </w:r>
          </w:p>
        </w:tc>
        <w:tc>
          <w:tcPr>
            <w:tcW w:w="238" w:type="pct"/>
            <w:vMerge w:val="restart"/>
            <w:vAlign w:val="center"/>
          </w:tcPr>
          <w:p w:rsidR="00083354" w:rsidRDefault="009B5C5C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企业类型</w:t>
            </w:r>
          </w:p>
        </w:tc>
        <w:tc>
          <w:tcPr>
            <w:tcW w:w="680" w:type="pct"/>
            <w:vMerge w:val="restart"/>
            <w:vAlign w:val="center"/>
          </w:tcPr>
          <w:p w:rsidR="00083354" w:rsidRDefault="009B5C5C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202</w:t>
            </w:r>
            <w:r>
              <w:rPr>
                <w:rFonts w:eastAsia="仿宋_GB2312"/>
                <w:sz w:val="24"/>
              </w:rPr>
              <w:t>2</w:t>
            </w:r>
            <w:r>
              <w:rPr>
                <w:rFonts w:eastAsia="仿宋_GB2312" w:hint="eastAsia"/>
                <w:sz w:val="24"/>
              </w:rPr>
              <w:t>年是否填报国家统计局研发活动统计报表</w:t>
            </w:r>
          </w:p>
        </w:tc>
        <w:tc>
          <w:tcPr>
            <w:tcW w:w="410" w:type="pct"/>
            <w:vMerge w:val="restart"/>
            <w:vAlign w:val="center"/>
          </w:tcPr>
          <w:p w:rsidR="00083354" w:rsidRDefault="009B5C5C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黑体" w:cs="宋体" w:hint="eastAsia"/>
                <w:kern w:val="0"/>
                <w:szCs w:val="21"/>
              </w:rPr>
              <w:t>是否符合“绿色门槛”、科研诚信、社会信用等要求</w:t>
            </w:r>
          </w:p>
        </w:tc>
      </w:tr>
      <w:tr w:rsidR="00083354">
        <w:trPr>
          <w:trHeight w:val="933"/>
        </w:trPr>
        <w:tc>
          <w:tcPr>
            <w:tcW w:w="184" w:type="pct"/>
            <w:vMerge/>
            <w:vAlign w:val="center"/>
          </w:tcPr>
          <w:p w:rsidR="00083354" w:rsidRDefault="000833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08" w:type="pct"/>
            <w:vMerge/>
            <w:vAlign w:val="center"/>
          </w:tcPr>
          <w:p w:rsidR="00083354" w:rsidRDefault="000833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51" w:type="pct"/>
            <w:vMerge/>
            <w:vAlign w:val="center"/>
          </w:tcPr>
          <w:p w:rsidR="00083354" w:rsidRDefault="000833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92" w:type="pct"/>
            <w:vAlign w:val="center"/>
          </w:tcPr>
          <w:p w:rsidR="00083354" w:rsidRDefault="009B5C5C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企业开户行</w:t>
            </w:r>
          </w:p>
        </w:tc>
        <w:tc>
          <w:tcPr>
            <w:tcW w:w="208" w:type="pct"/>
            <w:vAlign w:val="center"/>
          </w:tcPr>
          <w:p w:rsidR="00083354" w:rsidRDefault="009B5C5C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账号</w:t>
            </w:r>
          </w:p>
        </w:tc>
        <w:tc>
          <w:tcPr>
            <w:tcW w:w="207" w:type="pct"/>
            <w:vMerge/>
          </w:tcPr>
          <w:p w:rsidR="00083354" w:rsidRDefault="000833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91" w:type="pct"/>
            <w:vMerge/>
            <w:vAlign w:val="center"/>
          </w:tcPr>
          <w:p w:rsidR="00083354" w:rsidRDefault="000833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26" w:type="pct"/>
            <w:vMerge/>
          </w:tcPr>
          <w:p w:rsidR="00083354" w:rsidRDefault="000833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26" w:type="pct"/>
            <w:vMerge/>
            <w:vAlign w:val="center"/>
          </w:tcPr>
          <w:p w:rsidR="00083354" w:rsidRDefault="000833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55" w:type="pct"/>
            <w:vAlign w:val="center"/>
          </w:tcPr>
          <w:p w:rsidR="00083354" w:rsidRDefault="009B5C5C">
            <w:pPr>
              <w:ind w:leftChars="-50" w:left="-105" w:rightChars="-50" w:right="-105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20</w:t>
            </w:r>
            <w:r>
              <w:rPr>
                <w:rFonts w:eastAsia="仿宋_GB2312" w:hint="eastAsia"/>
                <w:sz w:val="24"/>
              </w:rPr>
              <w:t>2</w:t>
            </w:r>
            <w:r>
              <w:rPr>
                <w:rFonts w:eastAsia="仿宋_GB2312"/>
                <w:sz w:val="24"/>
              </w:rPr>
              <w:t>1</w:t>
            </w:r>
          </w:p>
          <w:p w:rsidR="00083354" w:rsidRDefault="009B5C5C">
            <w:pPr>
              <w:ind w:leftChars="-50" w:left="-105" w:rightChars="-50" w:right="-105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年度</w:t>
            </w:r>
          </w:p>
        </w:tc>
        <w:tc>
          <w:tcPr>
            <w:tcW w:w="291" w:type="pct"/>
            <w:vAlign w:val="center"/>
          </w:tcPr>
          <w:p w:rsidR="00083354" w:rsidRDefault="009B5C5C">
            <w:pPr>
              <w:ind w:leftChars="-50" w:left="-105" w:rightChars="-50" w:right="-105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202</w:t>
            </w:r>
            <w:r>
              <w:rPr>
                <w:rFonts w:eastAsia="仿宋_GB2312"/>
                <w:sz w:val="24"/>
              </w:rPr>
              <w:t>1</w:t>
            </w:r>
            <w:r>
              <w:rPr>
                <w:rFonts w:eastAsia="仿宋_GB2312" w:hint="eastAsia"/>
                <w:sz w:val="24"/>
              </w:rPr>
              <w:t>年度加计扣除比例</w:t>
            </w:r>
          </w:p>
        </w:tc>
        <w:tc>
          <w:tcPr>
            <w:tcW w:w="249" w:type="pct"/>
            <w:vAlign w:val="center"/>
          </w:tcPr>
          <w:p w:rsidR="00083354" w:rsidRDefault="009B5C5C">
            <w:pPr>
              <w:ind w:leftChars="-50" w:left="-105" w:rightChars="-50" w:right="-105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20</w:t>
            </w:r>
            <w:r>
              <w:rPr>
                <w:rFonts w:eastAsia="仿宋_GB2312" w:hint="eastAsia"/>
                <w:sz w:val="24"/>
              </w:rPr>
              <w:t>2</w:t>
            </w:r>
            <w:r>
              <w:rPr>
                <w:rFonts w:eastAsia="仿宋_GB2312"/>
                <w:sz w:val="24"/>
              </w:rPr>
              <w:t>2</w:t>
            </w:r>
          </w:p>
          <w:p w:rsidR="00083354" w:rsidRDefault="009B5C5C">
            <w:pPr>
              <w:ind w:leftChars="-50" w:left="-105" w:rightChars="-50" w:right="-105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年度</w:t>
            </w:r>
          </w:p>
        </w:tc>
        <w:tc>
          <w:tcPr>
            <w:tcW w:w="298" w:type="pct"/>
          </w:tcPr>
          <w:p w:rsidR="00083354" w:rsidRDefault="009B5C5C">
            <w:pPr>
              <w:ind w:leftChars="-50" w:left="-105" w:rightChars="-50" w:right="-105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202</w:t>
            </w:r>
            <w:r>
              <w:rPr>
                <w:rFonts w:eastAsia="仿宋_GB2312"/>
                <w:sz w:val="24"/>
              </w:rPr>
              <w:t>2</w:t>
            </w:r>
            <w:r>
              <w:rPr>
                <w:rFonts w:eastAsia="仿宋_GB2312" w:hint="eastAsia"/>
                <w:sz w:val="24"/>
              </w:rPr>
              <w:t>年度加计</w:t>
            </w:r>
          </w:p>
          <w:p w:rsidR="00083354" w:rsidRDefault="009B5C5C">
            <w:pPr>
              <w:ind w:leftChars="-50" w:left="-105" w:rightChars="-50" w:right="-105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扣除比例</w:t>
            </w:r>
          </w:p>
        </w:tc>
        <w:tc>
          <w:tcPr>
            <w:tcW w:w="285" w:type="pct"/>
            <w:vMerge/>
          </w:tcPr>
          <w:p w:rsidR="00083354" w:rsidRDefault="00083354">
            <w:pPr>
              <w:ind w:leftChars="-50" w:left="-105" w:rightChars="-50" w:right="-105"/>
              <w:jc w:val="center"/>
              <w:rPr>
                <w:rFonts w:ascii="宋体" w:eastAsia="仿宋_GB2312" w:hAnsi="宋体" w:cs="宋体"/>
                <w:b/>
                <w:bCs/>
                <w:kern w:val="36"/>
                <w:sz w:val="24"/>
              </w:rPr>
            </w:pPr>
          </w:p>
        </w:tc>
        <w:tc>
          <w:tcPr>
            <w:tcW w:w="238" w:type="pct"/>
            <w:vMerge/>
          </w:tcPr>
          <w:p w:rsidR="00083354" w:rsidRDefault="00083354">
            <w:pPr>
              <w:ind w:leftChars="-25" w:left="-53" w:rightChars="-25" w:right="-53"/>
              <w:rPr>
                <w:rFonts w:ascii="宋体" w:eastAsia="仿宋_GB2312" w:hAnsi="宋体" w:cs="宋体"/>
                <w:b/>
                <w:bCs/>
                <w:kern w:val="36"/>
                <w:sz w:val="24"/>
              </w:rPr>
            </w:pPr>
          </w:p>
        </w:tc>
        <w:tc>
          <w:tcPr>
            <w:tcW w:w="680" w:type="pct"/>
            <w:vMerge/>
            <w:vAlign w:val="center"/>
          </w:tcPr>
          <w:p w:rsidR="00083354" w:rsidRDefault="00083354">
            <w:pPr>
              <w:ind w:leftChars="-25" w:left="-53" w:rightChars="-25" w:right="-53"/>
              <w:rPr>
                <w:rFonts w:ascii="宋体" w:eastAsia="仿宋_GB2312" w:hAnsi="宋体" w:cs="宋体"/>
                <w:b/>
                <w:bCs/>
                <w:kern w:val="36"/>
                <w:sz w:val="24"/>
              </w:rPr>
            </w:pPr>
          </w:p>
        </w:tc>
        <w:tc>
          <w:tcPr>
            <w:tcW w:w="410" w:type="pct"/>
            <w:vMerge/>
          </w:tcPr>
          <w:p w:rsidR="00083354" w:rsidRDefault="00083354">
            <w:pPr>
              <w:ind w:leftChars="-25" w:left="-53" w:rightChars="-25" w:right="-53"/>
              <w:rPr>
                <w:rFonts w:ascii="宋体" w:eastAsia="仿宋_GB2312" w:hAnsi="宋体" w:cs="宋体"/>
                <w:b/>
                <w:bCs/>
                <w:kern w:val="36"/>
                <w:sz w:val="24"/>
              </w:rPr>
            </w:pPr>
          </w:p>
        </w:tc>
      </w:tr>
      <w:tr w:rsidR="00083354">
        <w:trPr>
          <w:trHeight w:val="510"/>
        </w:trPr>
        <w:tc>
          <w:tcPr>
            <w:tcW w:w="184" w:type="pct"/>
          </w:tcPr>
          <w:p w:rsidR="00083354" w:rsidRDefault="00083354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08" w:type="pct"/>
          </w:tcPr>
          <w:p w:rsidR="00083354" w:rsidRDefault="00083354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51" w:type="pct"/>
          </w:tcPr>
          <w:p w:rsidR="00083354" w:rsidRDefault="00083354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92" w:type="pct"/>
          </w:tcPr>
          <w:p w:rsidR="00083354" w:rsidRDefault="00083354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08" w:type="pct"/>
          </w:tcPr>
          <w:p w:rsidR="00083354" w:rsidRDefault="00083354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07" w:type="pct"/>
          </w:tcPr>
          <w:p w:rsidR="00083354" w:rsidRDefault="00083354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91" w:type="pct"/>
          </w:tcPr>
          <w:p w:rsidR="00083354" w:rsidRDefault="00083354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26" w:type="pct"/>
          </w:tcPr>
          <w:p w:rsidR="00083354" w:rsidRDefault="00083354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26" w:type="pct"/>
          </w:tcPr>
          <w:p w:rsidR="00083354" w:rsidRDefault="00083354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55" w:type="pct"/>
          </w:tcPr>
          <w:p w:rsidR="00083354" w:rsidRDefault="00083354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91" w:type="pct"/>
          </w:tcPr>
          <w:p w:rsidR="00083354" w:rsidRDefault="00083354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49" w:type="pct"/>
          </w:tcPr>
          <w:p w:rsidR="00083354" w:rsidRDefault="00083354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98" w:type="pct"/>
          </w:tcPr>
          <w:p w:rsidR="00083354" w:rsidRDefault="00083354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85" w:type="pct"/>
          </w:tcPr>
          <w:p w:rsidR="00083354" w:rsidRDefault="00083354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38" w:type="pct"/>
          </w:tcPr>
          <w:p w:rsidR="00083354" w:rsidRDefault="00083354">
            <w:pPr>
              <w:spacing w:line="400" w:lineRule="exact"/>
              <w:rPr>
                <w:rFonts w:eastAsia="仿宋_GB2312"/>
                <w:sz w:val="24"/>
              </w:rPr>
            </w:pPr>
          </w:p>
        </w:tc>
        <w:tc>
          <w:tcPr>
            <w:tcW w:w="680" w:type="pct"/>
            <w:vAlign w:val="center"/>
          </w:tcPr>
          <w:p w:rsidR="00083354" w:rsidRDefault="00083354">
            <w:pPr>
              <w:spacing w:line="400" w:lineRule="exact"/>
              <w:rPr>
                <w:rFonts w:eastAsia="仿宋_GB2312"/>
                <w:sz w:val="24"/>
              </w:rPr>
            </w:pPr>
          </w:p>
        </w:tc>
        <w:tc>
          <w:tcPr>
            <w:tcW w:w="410" w:type="pct"/>
          </w:tcPr>
          <w:p w:rsidR="00083354" w:rsidRDefault="00083354">
            <w:pPr>
              <w:spacing w:line="400" w:lineRule="exact"/>
              <w:rPr>
                <w:rFonts w:eastAsia="仿宋_GB2312"/>
                <w:sz w:val="24"/>
              </w:rPr>
            </w:pPr>
          </w:p>
        </w:tc>
      </w:tr>
      <w:tr w:rsidR="00083354">
        <w:trPr>
          <w:trHeight w:val="510"/>
        </w:trPr>
        <w:tc>
          <w:tcPr>
            <w:tcW w:w="184" w:type="pct"/>
          </w:tcPr>
          <w:p w:rsidR="00083354" w:rsidRDefault="00083354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08" w:type="pct"/>
          </w:tcPr>
          <w:p w:rsidR="00083354" w:rsidRDefault="00083354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51" w:type="pct"/>
          </w:tcPr>
          <w:p w:rsidR="00083354" w:rsidRDefault="00083354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92" w:type="pct"/>
          </w:tcPr>
          <w:p w:rsidR="00083354" w:rsidRDefault="00083354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08" w:type="pct"/>
          </w:tcPr>
          <w:p w:rsidR="00083354" w:rsidRDefault="00083354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07" w:type="pct"/>
          </w:tcPr>
          <w:p w:rsidR="00083354" w:rsidRDefault="00083354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91" w:type="pct"/>
          </w:tcPr>
          <w:p w:rsidR="00083354" w:rsidRDefault="00083354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26" w:type="pct"/>
          </w:tcPr>
          <w:p w:rsidR="00083354" w:rsidRDefault="00083354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26" w:type="pct"/>
          </w:tcPr>
          <w:p w:rsidR="00083354" w:rsidRDefault="00083354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55" w:type="pct"/>
          </w:tcPr>
          <w:p w:rsidR="00083354" w:rsidRDefault="00083354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91" w:type="pct"/>
          </w:tcPr>
          <w:p w:rsidR="00083354" w:rsidRDefault="00083354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49" w:type="pct"/>
          </w:tcPr>
          <w:p w:rsidR="00083354" w:rsidRDefault="00083354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98" w:type="pct"/>
          </w:tcPr>
          <w:p w:rsidR="00083354" w:rsidRDefault="00083354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85" w:type="pct"/>
          </w:tcPr>
          <w:p w:rsidR="00083354" w:rsidRDefault="00083354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38" w:type="pct"/>
          </w:tcPr>
          <w:p w:rsidR="00083354" w:rsidRDefault="00083354">
            <w:pPr>
              <w:spacing w:line="400" w:lineRule="exact"/>
              <w:rPr>
                <w:rFonts w:eastAsia="仿宋_GB2312"/>
                <w:sz w:val="24"/>
              </w:rPr>
            </w:pPr>
          </w:p>
        </w:tc>
        <w:tc>
          <w:tcPr>
            <w:tcW w:w="680" w:type="pct"/>
            <w:vAlign w:val="center"/>
          </w:tcPr>
          <w:p w:rsidR="00083354" w:rsidRDefault="00083354">
            <w:pPr>
              <w:spacing w:line="400" w:lineRule="exact"/>
              <w:rPr>
                <w:rFonts w:eastAsia="仿宋_GB2312"/>
                <w:sz w:val="24"/>
              </w:rPr>
            </w:pPr>
          </w:p>
        </w:tc>
        <w:tc>
          <w:tcPr>
            <w:tcW w:w="410" w:type="pct"/>
          </w:tcPr>
          <w:p w:rsidR="00083354" w:rsidRDefault="00083354">
            <w:pPr>
              <w:spacing w:line="400" w:lineRule="exact"/>
              <w:rPr>
                <w:rFonts w:eastAsia="仿宋_GB2312"/>
                <w:sz w:val="24"/>
              </w:rPr>
            </w:pPr>
          </w:p>
        </w:tc>
      </w:tr>
      <w:tr w:rsidR="00083354">
        <w:trPr>
          <w:trHeight w:val="510"/>
        </w:trPr>
        <w:tc>
          <w:tcPr>
            <w:tcW w:w="184" w:type="pct"/>
          </w:tcPr>
          <w:p w:rsidR="00083354" w:rsidRDefault="00083354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08" w:type="pct"/>
          </w:tcPr>
          <w:p w:rsidR="00083354" w:rsidRDefault="00083354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51" w:type="pct"/>
          </w:tcPr>
          <w:p w:rsidR="00083354" w:rsidRDefault="00083354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92" w:type="pct"/>
          </w:tcPr>
          <w:p w:rsidR="00083354" w:rsidRDefault="00083354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08" w:type="pct"/>
          </w:tcPr>
          <w:p w:rsidR="00083354" w:rsidRDefault="00083354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07" w:type="pct"/>
          </w:tcPr>
          <w:p w:rsidR="00083354" w:rsidRDefault="00083354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91" w:type="pct"/>
          </w:tcPr>
          <w:p w:rsidR="00083354" w:rsidRDefault="00083354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26" w:type="pct"/>
          </w:tcPr>
          <w:p w:rsidR="00083354" w:rsidRDefault="00083354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26" w:type="pct"/>
          </w:tcPr>
          <w:p w:rsidR="00083354" w:rsidRDefault="00083354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55" w:type="pct"/>
          </w:tcPr>
          <w:p w:rsidR="00083354" w:rsidRDefault="00083354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91" w:type="pct"/>
          </w:tcPr>
          <w:p w:rsidR="00083354" w:rsidRDefault="00083354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49" w:type="pct"/>
          </w:tcPr>
          <w:p w:rsidR="00083354" w:rsidRDefault="00083354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98" w:type="pct"/>
          </w:tcPr>
          <w:p w:rsidR="00083354" w:rsidRDefault="00083354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85" w:type="pct"/>
          </w:tcPr>
          <w:p w:rsidR="00083354" w:rsidRDefault="00083354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38" w:type="pct"/>
          </w:tcPr>
          <w:p w:rsidR="00083354" w:rsidRDefault="00083354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680" w:type="pct"/>
            <w:vAlign w:val="center"/>
          </w:tcPr>
          <w:p w:rsidR="00083354" w:rsidRDefault="00083354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10" w:type="pct"/>
          </w:tcPr>
          <w:p w:rsidR="00083354" w:rsidRDefault="00083354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</w:tr>
    </w:tbl>
    <w:p w:rsidR="00083354" w:rsidRDefault="009B5C5C">
      <w:pPr>
        <w:ind w:right="480"/>
        <w:jc w:val="right"/>
        <w:rPr>
          <w:rFonts w:ascii="仿宋_GB2312" w:eastAsia="仿宋_GB2312" w:hAnsi="仿宋"/>
          <w:sz w:val="24"/>
        </w:rPr>
      </w:pPr>
      <w:r>
        <w:rPr>
          <w:rFonts w:ascii="仿宋_GB2312" w:eastAsia="仿宋_GB2312" w:hAnsi="宋体" w:hint="eastAsia"/>
          <w:szCs w:val="21"/>
        </w:rPr>
        <w:t>单位：元</w:t>
      </w:r>
    </w:p>
    <w:p w:rsidR="00083354" w:rsidRDefault="009B5C5C">
      <w:pPr>
        <w:widowControl/>
        <w:jc w:val="left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注：企业类型中1为规模以上采矿业，制造业，电力、热力、燃气及水生产和供应业企业法人单位；2为特、一级总承包，一级专业承包建筑业企业法人单位；3为规模以上交通运输、仓储和邮政业，信息传输、软件和信息技术服务业，租赁和商务服务业，科学研究和技术服务业，水利、环境和公共设施管理业，卫生和社会工作，文化、体育和娱乐业等企业法人单位；4为其他企业。</w:t>
      </w:r>
    </w:p>
    <w:p w:rsidR="00083354" w:rsidRDefault="00083354"/>
    <w:sectPr w:rsidR="00083354">
      <w:pgSz w:w="16838" w:h="11906" w:orient="landscape"/>
      <w:pgMar w:top="1797" w:right="873" w:bottom="1797" w:left="873" w:header="851" w:footer="992" w:gutter="0"/>
      <w:pgNumType w:fmt="numberInDash"/>
      <w:cols w:space="425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90D64" w:rsidRDefault="00E90D64" w:rsidP="003A37E5">
      <w:r>
        <w:separator/>
      </w:r>
    </w:p>
  </w:endnote>
  <w:endnote w:type="continuationSeparator" w:id="0">
    <w:p w:rsidR="00E90D64" w:rsidRDefault="00E90D64" w:rsidP="003A37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90D64" w:rsidRDefault="00E90D64" w:rsidP="003A37E5">
      <w:r>
        <w:separator/>
      </w:r>
    </w:p>
  </w:footnote>
  <w:footnote w:type="continuationSeparator" w:id="0">
    <w:p w:rsidR="00E90D64" w:rsidRDefault="00E90D64" w:rsidP="003A37E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commondata" w:val="eyJoZGlkIjoiZDliOWM2MzNlZjk4NTNhNjlmZThmZjcxNGE1Y2Q0ZmIifQ=="/>
  </w:docVars>
  <w:rsids>
    <w:rsidRoot w:val="602F70E0"/>
    <w:rsid w:val="00083354"/>
    <w:rsid w:val="003A37E5"/>
    <w:rsid w:val="009B5C5C"/>
    <w:rsid w:val="00E90D64"/>
    <w:rsid w:val="602F70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0C4DE22B"/>
  <w15:docId w15:val="{80F20EF7-051B-466D-BEF8-285C5AA7DD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3A37E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rsid w:val="003A37E5"/>
    <w:rPr>
      <w:kern w:val="2"/>
      <w:sz w:val="18"/>
      <w:szCs w:val="18"/>
    </w:rPr>
  </w:style>
  <w:style w:type="paragraph" w:styleId="a5">
    <w:name w:val="footer"/>
    <w:basedOn w:val="a"/>
    <w:link w:val="a6"/>
    <w:rsid w:val="003A37E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rsid w:val="003A37E5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73</Words>
  <Characters>419</Characters>
  <Application>Microsoft Office Word</Application>
  <DocSecurity>0</DocSecurity>
  <Lines>3</Lines>
  <Paragraphs>1</Paragraphs>
  <ScaleCrop>false</ScaleCrop>
  <Company/>
  <LinksUpToDate>false</LinksUpToDate>
  <CharactersWithSpaces>491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'Always</dc:creator>
  <cp:lastModifiedBy>风轻无痕</cp:lastModifiedBy>
  <cp:revision>3</cp:revision>
  <dcterms:created xsi:type="dcterms:W3CDTF">2023-07-31T01:03:00Z</dcterms:created>
  <dcterms:modified xsi:type="dcterms:W3CDTF">2023-07-31T07:16:00Z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692E90389D004C919AA38FC81A2C77AA_11</vt:lpwstr>
  </property>
</Properties>
</file>