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Times New Roman" w:hAnsi="Times New Roman" w:eastAsia="仿宋_GB2312"/>
          <w:sz w:val="32"/>
        </w:rPr>
      </w:pPr>
    </w:p>
    <w:p>
      <w:pPr>
        <w:spacing w:line="600" w:lineRule="exact"/>
        <w:rPr>
          <w:rFonts w:ascii="Times New Roman" w:hAnsi="Times New Roman" w:eastAsia="黑体"/>
          <w:sz w:val="32"/>
        </w:rPr>
      </w:pPr>
    </w:p>
    <w:p>
      <w:pPr>
        <w:spacing w:line="600" w:lineRule="exact"/>
        <w:rPr>
          <w:rFonts w:ascii="Times New Roman" w:hAnsi="Times New Roman" w:eastAsia="仿宋_GB2312"/>
          <w:sz w:val="32"/>
        </w:rPr>
      </w:pPr>
    </w:p>
    <w:p>
      <w:pPr>
        <w:spacing w:line="500" w:lineRule="exact"/>
        <w:rPr>
          <w:rFonts w:ascii="Times New Roman" w:hAnsi="Times New Roman" w:eastAsia="仿宋_GB2312"/>
          <w:sz w:val="32"/>
        </w:rPr>
      </w:pPr>
    </w:p>
    <w:p>
      <w:pPr>
        <w:spacing w:line="500" w:lineRule="exact"/>
        <w:rPr>
          <w:rFonts w:ascii="Times New Roman" w:hAnsi="Times New Roman" w:eastAsia="仿宋_GB2312"/>
          <w:sz w:val="32"/>
        </w:rPr>
      </w:pPr>
    </w:p>
    <w:p>
      <w:pPr>
        <w:spacing w:line="500" w:lineRule="exact"/>
        <w:rPr>
          <w:rFonts w:ascii="Times New Roman" w:hAnsi="Times New Roman" w:eastAsia="仿宋_GB2312"/>
          <w:sz w:val="32"/>
        </w:rPr>
      </w:pPr>
    </w:p>
    <w:p>
      <w:pPr>
        <w:spacing w:line="500" w:lineRule="exact"/>
        <w:rPr>
          <w:rFonts w:ascii="Times New Roman" w:hAnsi="Times New Roman" w:eastAsia="仿宋_GB2312"/>
          <w:sz w:val="32"/>
        </w:rPr>
      </w:pPr>
    </w:p>
    <w:p>
      <w:pPr>
        <w:jc w:val="center"/>
        <w:rPr>
          <w:rFonts w:ascii="Times New Roman" w:hAnsi="Times New Roman" w:eastAsia="楷体_GB2312"/>
          <w:sz w:val="32"/>
        </w:rPr>
      </w:pPr>
      <w:bookmarkStart w:id="0" w:name="_GoBack"/>
      <w:r>
        <w:rPr>
          <w:rFonts w:hint="eastAsia" w:ascii="Times New Roman" w:hAnsi="Times New Roman" w:eastAsia="仿宋_GB2312"/>
          <w:sz w:val="32"/>
        </w:rPr>
        <w:t>威高</w:t>
      </w:r>
      <w:r>
        <w:rPr>
          <w:rFonts w:hint="eastAsia" w:eastAsia="仿宋_GB2312"/>
          <w:sz w:val="32"/>
          <w:lang w:eastAsia="zh-CN"/>
        </w:rPr>
        <w:t>党政</w:t>
      </w:r>
      <w:r>
        <w:rPr>
          <w:rFonts w:hint="eastAsia" w:ascii="Times New Roman" w:hAnsi="Times New Roman" w:eastAsia="仿宋_GB2312"/>
          <w:sz w:val="32"/>
        </w:rPr>
        <w:t>办发</w:t>
      </w:r>
      <w:r>
        <w:rPr>
          <w:rFonts w:ascii="Times New Roman" w:hAnsi="Times New Roman" w:eastAsia="仿宋_GB2312"/>
          <w:sz w:val="32"/>
        </w:rPr>
        <w:t>〔20</w:t>
      </w:r>
      <w:r>
        <w:rPr>
          <w:rFonts w:hint="eastAsia" w:eastAsia="仿宋_GB2312"/>
          <w:sz w:val="32"/>
          <w:lang w:val="en-US" w:eastAsia="zh-CN"/>
        </w:rPr>
        <w:t>21</w:t>
      </w:r>
      <w:r>
        <w:rPr>
          <w:rFonts w:hint="eastAsia" w:ascii="Times New Roman" w:hAnsi="Times New Roman" w:eastAsia="仿宋_GB2312"/>
          <w:sz w:val="32"/>
        </w:rPr>
        <w:t>〕</w:t>
      </w:r>
      <w:r>
        <w:rPr>
          <w:rFonts w:hint="eastAsia" w:eastAsia="仿宋_GB2312"/>
          <w:sz w:val="32"/>
          <w:lang w:val="en-US" w:eastAsia="zh-CN"/>
        </w:rPr>
        <w:t>41</w:t>
      </w:r>
      <w:r>
        <w:rPr>
          <w:rFonts w:hint="eastAsia" w:ascii="Times New Roman" w:hAnsi="Times New Roman" w:eastAsia="仿宋_GB2312"/>
          <w:sz w:val="32"/>
        </w:rPr>
        <w:t>号</w:t>
      </w:r>
    </w:p>
    <w:p>
      <w:pPr>
        <w:keepNext w:val="0"/>
        <w:keepLines w:val="0"/>
        <w:pageBreakBefore w:val="0"/>
        <w:widowControl w:val="0"/>
        <w:tabs>
          <w:tab w:val="center" w:pos="4507"/>
        </w:tabs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outlineLvl w:val="9"/>
        <w:rPr>
          <w:rFonts w:ascii="Times New Roman" w:hAnsi="Times New Roman"/>
          <w:sz w:val="44"/>
        </w:rPr>
      </w:pPr>
      <w:r>
        <w:rPr>
          <w:rFonts w:ascii="Times New Roman" w:hAnsi="Times New Roman"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306705</wp:posOffset>
                </wp:positionH>
                <wp:positionV relativeFrom="paragraph">
                  <wp:posOffset>190500</wp:posOffset>
                </wp:positionV>
                <wp:extent cx="0" cy="0"/>
                <wp:effectExtent l="10160" t="9525" r="889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.15pt;margin-top:15pt;height:0pt;width:0pt;z-index:251659264;mso-width-relative:page;mso-height-relative:page;" filled="f" stroked="t" coordsize="21600,21600" o:gfxdata="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BYAAABkcnMvUEsBAhQAFAAAAAgAh07iQLQd7evSAAAABwEAAA8AAAAAAAAAAQAgAAAA&#10;OAAAAGRycy9kb3ducmV2LnhtbFBLAQIUABQAAAAIAIdO4kAhoaz8wgEAAFkDAAAOAAAAAAAAAAEA&#10;IAAAADcBAABkcnMvZTJvRG9jLnhtbFBLBQYAAAAABgAGAFkBAABr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tabs>
          <w:tab w:val="center" w:pos="4507"/>
        </w:tabs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outlineLvl w:val="9"/>
        <w:rPr>
          <w:rFonts w:ascii="Times New Roman" w:hAnsi="Times New Roman"/>
          <w:sz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jc w:val="center"/>
        <w:textAlignment w:val="auto"/>
        <w:outlineLvl w:val="9"/>
        <w:rPr>
          <w:rFonts w:hint="eastAsia"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威海火炬高技术产业开发区</w:t>
      </w:r>
      <w:r>
        <w:rPr>
          <w:rFonts w:hint="eastAsia" w:eastAsia="方正小标宋简体"/>
          <w:sz w:val="44"/>
          <w:szCs w:val="44"/>
          <w:lang w:eastAsia="zh-CN"/>
        </w:rPr>
        <w:t>党政</w:t>
      </w:r>
      <w:r>
        <w:rPr>
          <w:rFonts w:hint="eastAsia" w:ascii="Times New Roman" w:hAnsi="Times New Roman" w:eastAsia="方正小标宋简体"/>
          <w:sz w:val="44"/>
          <w:szCs w:val="44"/>
        </w:rPr>
        <w:t>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jc w:val="center"/>
        <w:textAlignment w:val="auto"/>
        <w:outlineLvl w:val="9"/>
        <w:rPr>
          <w:rFonts w:hint="eastAsia" w:ascii="Times New Roman" w:hAnsi="Times New Roman" w:eastAsia="方正小标宋简体"/>
          <w:sz w:val="44"/>
          <w:szCs w:val="44"/>
        </w:rPr>
      </w:pPr>
      <w:r>
        <w:rPr>
          <w:rFonts w:hint="eastAsia" w:eastAsia="方正小标宋简体"/>
          <w:spacing w:val="-6"/>
          <w:sz w:val="44"/>
          <w:szCs w:val="44"/>
          <w:lang w:eastAsia="zh-CN"/>
        </w:rPr>
        <w:t>关于印发威海火炬高技术产业开发区关于办理</w:t>
      </w:r>
      <w:r>
        <w:rPr>
          <w:rFonts w:hint="eastAsia" w:eastAsia="方正小标宋简体"/>
          <w:spacing w:val="-11"/>
          <w:sz w:val="44"/>
          <w:szCs w:val="44"/>
          <w:lang w:eastAsia="zh-CN"/>
        </w:rPr>
        <w:t>深基坑工程施工许可的意见（试行）的通知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jc w:val="center"/>
        <w:textAlignment w:val="auto"/>
        <w:outlineLvl w:val="9"/>
        <w:rPr>
          <w:rFonts w:ascii="Times New Roman" w:hAnsi="Times New Roman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textAlignment w:val="auto"/>
        <w:outlineLvl w:val="9"/>
        <w:rPr>
          <w:rFonts w:hint="eastAsia" w:eastAsia="仿宋_GB2312" w:cs="仿宋_GB2312"/>
          <w:sz w:val="32"/>
          <w:szCs w:val="32"/>
          <w:lang w:val="en-US" w:eastAsia="zh-CN"/>
        </w:rPr>
      </w:pPr>
      <w:r>
        <w:rPr>
          <w:rFonts w:hint="eastAsia" w:eastAsia="仿宋_GB2312" w:cs="仿宋_GB2312"/>
          <w:sz w:val="32"/>
          <w:szCs w:val="32"/>
          <w:lang w:val="en-US" w:eastAsia="zh-CN"/>
        </w:rPr>
        <w:t>区建设局、区行政审批服务局：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640" w:firstLineChars="200"/>
        <w:textAlignment w:val="auto"/>
        <w:outlineLvl w:val="9"/>
        <w:rPr>
          <w:rFonts w:hint="eastAsia" w:eastAsia="仿宋_GB2312" w:cs="仿宋_GB2312"/>
          <w:sz w:val="32"/>
          <w:szCs w:val="32"/>
          <w:lang w:val="en-US" w:eastAsia="zh-CN"/>
        </w:rPr>
      </w:pPr>
      <w:r>
        <w:rPr>
          <w:rFonts w:hint="eastAsia" w:eastAsia="仿宋_GB2312" w:cs="仿宋_GB2312"/>
          <w:sz w:val="32"/>
          <w:szCs w:val="32"/>
          <w:lang w:val="en-US" w:eastAsia="zh-CN"/>
        </w:rPr>
        <w:t>《威海火炬高技术产业开发区关于办理深基坑工程施工许可的意见（试行）》已经区党工委、管委研究同意，现印发给你们，请认真贯彻执行。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640"/>
        <w:textAlignment w:val="auto"/>
        <w:outlineLvl w:val="9"/>
        <w:rPr>
          <w:rFonts w:hint="eastAsia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3200" w:firstLineChars="1000"/>
        <w:textAlignment w:val="auto"/>
        <w:outlineLvl w:val="9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威海火炬高技术产业开发区</w:t>
      </w:r>
      <w:r>
        <w:rPr>
          <w:rFonts w:hint="eastAsia" w:eastAsia="仿宋_GB2312" w:cs="仿宋_GB2312"/>
          <w:sz w:val="32"/>
          <w:szCs w:val="32"/>
          <w:lang w:eastAsia="zh-CN"/>
        </w:rPr>
        <w:t>党政</w:t>
      </w: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办公室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4800" w:firstLineChars="1500"/>
        <w:textAlignment w:val="auto"/>
        <w:outlineLvl w:val="9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20</w:t>
      </w:r>
      <w:r>
        <w:rPr>
          <w:rFonts w:hint="eastAsia" w:eastAsia="仿宋_GB2312"/>
          <w:sz w:val="32"/>
          <w:szCs w:val="32"/>
          <w:lang w:val="en-US" w:eastAsia="zh-CN"/>
        </w:rPr>
        <w:t>21</w:t>
      </w:r>
      <w:r>
        <w:rPr>
          <w:rFonts w:hint="eastAsia" w:ascii="Times New Roman" w:hAnsi="Times New Roman" w:eastAsia="仿宋_GB2312" w:cs="仿宋_GB2312"/>
          <w:sz w:val="32"/>
          <w:szCs w:val="32"/>
        </w:rPr>
        <w:t>年</w:t>
      </w:r>
      <w:r>
        <w:rPr>
          <w:rFonts w:hint="eastAsia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月</w:t>
      </w:r>
      <w:r>
        <w:rPr>
          <w:rFonts w:hint="eastAsia" w:eastAsia="仿宋_GB2312" w:cs="仿宋_GB2312"/>
          <w:sz w:val="32"/>
          <w:szCs w:val="32"/>
          <w:lang w:val="en-US" w:eastAsia="zh-CN"/>
        </w:rPr>
        <w:t>29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（此件公开发布）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威海火炬高技术产业开发区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关于办理深基坑工程施工许可的意见（试行）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为进一步优化营商环境，提高行政效能，促进全区经济快速、稳定发展，推进建设工程项目快速实施，根据《中华人民共和国建筑法》《建设工程质量管理条例》《建筑工程施工许可管理办法》《危险性较大的分部分项工程安全管理办法》《</w:t>
      </w:r>
      <w:r>
        <w:rPr>
          <w:rFonts w:hint="eastAsia" w:eastAsia="仿宋_GB2312" w:cs="仿宋_GB2312"/>
          <w:sz w:val="32"/>
          <w:szCs w:val="32"/>
          <w:lang w:eastAsia="zh-CN"/>
        </w:rPr>
        <w:t>山东省人民政府</w:t>
      </w:r>
      <w:r>
        <w:rPr>
          <w:rFonts w:hint="eastAsia" w:ascii="Times New Roman" w:hAnsi="Times New Roman" w:eastAsia="仿宋_GB2312" w:cs="仿宋_GB2312"/>
          <w:sz w:val="32"/>
          <w:szCs w:val="32"/>
        </w:rPr>
        <w:t>关于印发山东省优化营商环境创新突破行动实施方案的通知》和《威海市行政审批</w:t>
      </w:r>
      <w:r>
        <w:rPr>
          <w:rFonts w:hint="eastAsia" w:eastAsia="仿宋_GB2312" w:cs="仿宋_GB2312"/>
          <w:sz w:val="32"/>
          <w:szCs w:val="32"/>
          <w:lang w:eastAsia="zh-CN"/>
        </w:rPr>
        <w:t>服务</w:t>
      </w:r>
      <w:r>
        <w:rPr>
          <w:rFonts w:hint="eastAsia" w:ascii="Times New Roman" w:hAnsi="Times New Roman" w:eastAsia="仿宋_GB2312" w:cs="仿宋_GB2312"/>
          <w:sz w:val="32"/>
          <w:szCs w:val="32"/>
        </w:rPr>
        <w:t>局、</w:t>
      </w:r>
      <w:r>
        <w:rPr>
          <w:rFonts w:hint="eastAsia" w:eastAsia="仿宋_GB2312" w:cs="仿宋_GB2312"/>
          <w:sz w:val="32"/>
          <w:szCs w:val="32"/>
          <w:lang w:eastAsia="zh-CN"/>
        </w:rPr>
        <w:t>威海市住房和城乡建设</w:t>
      </w:r>
      <w:r>
        <w:rPr>
          <w:rFonts w:hint="eastAsia" w:ascii="Times New Roman" w:hAnsi="Times New Roman" w:eastAsia="仿宋_GB2312" w:cs="仿宋_GB2312"/>
          <w:sz w:val="32"/>
          <w:szCs w:val="32"/>
        </w:rPr>
        <w:t>局、</w:t>
      </w:r>
      <w:r>
        <w:rPr>
          <w:rFonts w:hint="eastAsia" w:eastAsia="仿宋_GB2312" w:cs="仿宋_GB2312"/>
          <w:sz w:val="32"/>
          <w:szCs w:val="32"/>
          <w:lang w:eastAsia="zh-CN"/>
        </w:rPr>
        <w:t>威海市人民防空办公室</w:t>
      </w:r>
      <w:r>
        <w:rPr>
          <w:rFonts w:hint="eastAsia" w:ascii="Times New Roman" w:hAnsi="Times New Roman" w:eastAsia="仿宋_GB2312" w:cs="仿宋_GB2312"/>
          <w:sz w:val="32"/>
          <w:szCs w:val="32"/>
        </w:rPr>
        <w:t>关于将工程质量安全监督手续、人防工程质量监督注册登记手续与施工许可、结建防空地下室批复合并办理的通知》，借鉴其他地区经验做法，结合我区实际，现就办理深基坑工程施工许可提出以下意见。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一、在具备满足施工要求的设计文件和其他要件后，深基坑工程可单独申请领取《建筑工程施工许可证》。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深基坑工程是指开挖深度超过5米（含5米）的基坑（槽）的土方开挖、支护、降水工程，或开挖深度虽未超过5米，但地质条件、周围环境和地下管线复杂，或影响毗邻建筑（构筑）物安全的基坑（槽）的土方开挖、支护、降水工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二、申领建筑工程施工许可证，应满足以下条件：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（一）已取得合法的国有土地使用权手续、建设用地规划许可证、建设工程规划许可证。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（二）已经确定施工企业。依法应当招标的工程，建设单位提供中标通知书和施工合同；直接发包的工程，建设单位提供发包通知书和施工合同。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（三）施工现场已基本具备施工条件，需要征收房屋的，其进度符合施工要求。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（四）技术资料满足施工需要。基坑支护设计及施工方案经专家论证通过。未经专家论证通过的施工方案，不得作为深基坑施工依据。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三、申领深基坑《建筑工程施工许可证》需要提交以下资料：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（一）《建筑工程施工许可证（工程质量安全监督合并办理）申请表》。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（二）办理施工许可承诺书。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（三）国有土地使用证、建设用地规划许可证。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（四）建设工程规划许可证。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（五）中标通知书或直接发包通知书，施工合同。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（六）经专家论证通过的基坑工程专项施工方案。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四、深基坑申领《建筑工程施工许可证》的工程，建设、勘察、设计、施工、监理等责任主体应采取有效措施，保证工程质量安全和使用功能。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五、相关部门按照职责分工加大监管力度。</w:t>
      </w:r>
      <w:r>
        <w:rPr>
          <w:rFonts w:hint="eastAsia" w:eastAsia="仿宋_GB2312" w:cs="仿宋_GB2312"/>
          <w:sz w:val="32"/>
          <w:szCs w:val="32"/>
          <w:lang w:eastAsia="zh-CN"/>
        </w:rPr>
        <w:t>区</w:t>
      </w:r>
      <w:r>
        <w:rPr>
          <w:rFonts w:hint="eastAsia" w:ascii="Times New Roman" w:hAnsi="Times New Roman" w:eastAsia="仿宋_GB2312" w:cs="仿宋_GB2312"/>
          <w:sz w:val="32"/>
          <w:szCs w:val="32"/>
        </w:rPr>
        <w:t>建设局要加强对设计单位和施工单位的业务监管和工作指导，严格按照确定的内容和条件办理工程质量安全监督，实施监督检查，加大对未取得施工许可擅自施工的查处力度。</w:t>
      </w:r>
      <w:r>
        <w:rPr>
          <w:rFonts w:hint="eastAsia" w:eastAsia="仿宋_GB2312" w:cs="仿宋_GB2312"/>
          <w:sz w:val="32"/>
          <w:szCs w:val="32"/>
          <w:lang w:eastAsia="zh-CN"/>
        </w:rPr>
        <w:t>区</w:t>
      </w:r>
      <w:r>
        <w:rPr>
          <w:rFonts w:hint="eastAsia" w:ascii="Times New Roman" w:hAnsi="Times New Roman" w:eastAsia="仿宋_GB2312" w:cs="仿宋_GB2312"/>
          <w:sz w:val="32"/>
          <w:szCs w:val="32"/>
        </w:rPr>
        <w:t>行政审批服务局遵循精简高效的原则，负责制定施工许可证核发办事指南，严格按照确定的内容和条件办理施工许可证。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六、本意见自2021年</w:t>
      </w:r>
      <w:r>
        <w:rPr>
          <w:rFonts w:hint="eastAsia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月</w:t>
      </w:r>
      <w:r>
        <w:rPr>
          <w:rFonts w:hint="eastAsia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日起施行，有效期至2022年</w:t>
      </w:r>
      <w:r>
        <w:rPr>
          <w:rFonts w:hint="eastAsia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月</w:t>
      </w:r>
      <w:r>
        <w:rPr>
          <w:rFonts w:hint="eastAsia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日。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rPr>
          <w:rFonts w:hint="default" w:ascii="Times New Roman" w:hAnsi="Times New Roman" w:eastAsia="仿宋_GB2312"/>
          <w:sz w:val="28"/>
          <w:szCs w:val="28"/>
          <w:lang w:val="en-US" w:eastAsia="zh-CN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1134" w:gutter="0"/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>
        <w:pPr>
          <w:pStyle w:val="2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>
        <w:pPr>
          <w:pStyle w:val="2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evenAndOddHeaders w:val="true"/>
  <w:drawingGridHorizontalSpacing w:val="161"/>
  <w:drawingGridVerticalSpacing w:val="3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E59"/>
    <w:rsid w:val="0002432B"/>
    <w:rsid w:val="000417D3"/>
    <w:rsid w:val="00084832"/>
    <w:rsid w:val="000962AA"/>
    <w:rsid w:val="000F64A3"/>
    <w:rsid w:val="0010324F"/>
    <w:rsid w:val="00150CD8"/>
    <w:rsid w:val="00155185"/>
    <w:rsid w:val="00187DF1"/>
    <w:rsid w:val="001C657C"/>
    <w:rsid w:val="002265A0"/>
    <w:rsid w:val="002A7E8C"/>
    <w:rsid w:val="0034435B"/>
    <w:rsid w:val="00392D81"/>
    <w:rsid w:val="00396017"/>
    <w:rsid w:val="003D5E59"/>
    <w:rsid w:val="003F1DA6"/>
    <w:rsid w:val="00400244"/>
    <w:rsid w:val="00434512"/>
    <w:rsid w:val="004B634C"/>
    <w:rsid w:val="00517BA5"/>
    <w:rsid w:val="00523A69"/>
    <w:rsid w:val="00542579"/>
    <w:rsid w:val="00572506"/>
    <w:rsid w:val="0060283F"/>
    <w:rsid w:val="00635F64"/>
    <w:rsid w:val="006379EE"/>
    <w:rsid w:val="00643A1C"/>
    <w:rsid w:val="00647EF5"/>
    <w:rsid w:val="006F7DA3"/>
    <w:rsid w:val="0072690A"/>
    <w:rsid w:val="00740A24"/>
    <w:rsid w:val="00752003"/>
    <w:rsid w:val="007815FB"/>
    <w:rsid w:val="007E0E27"/>
    <w:rsid w:val="007E5DCB"/>
    <w:rsid w:val="007F6203"/>
    <w:rsid w:val="00805572"/>
    <w:rsid w:val="00831CB6"/>
    <w:rsid w:val="00842A58"/>
    <w:rsid w:val="008559E8"/>
    <w:rsid w:val="00874984"/>
    <w:rsid w:val="008E4BB9"/>
    <w:rsid w:val="009054AB"/>
    <w:rsid w:val="00931A65"/>
    <w:rsid w:val="00937A78"/>
    <w:rsid w:val="009967D8"/>
    <w:rsid w:val="009D2DFA"/>
    <w:rsid w:val="009D3432"/>
    <w:rsid w:val="00A046B6"/>
    <w:rsid w:val="00A2618A"/>
    <w:rsid w:val="00A44796"/>
    <w:rsid w:val="00A45F3A"/>
    <w:rsid w:val="00B71D25"/>
    <w:rsid w:val="00B85C8E"/>
    <w:rsid w:val="00BF1F36"/>
    <w:rsid w:val="00CF3824"/>
    <w:rsid w:val="00D2772A"/>
    <w:rsid w:val="00D5487C"/>
    <w:rsid w:val="00D60857"/>
    <w:rsid w:val="00DA7A82"/>
    <w:rsid w:val="00DF08DA"/>
    <w:rsid w:val="00E4589A"/>
    <w:rsid w:val="00E54C25"/>
    <w:rsid w:val="00E62203"/>
    <w:rsid w:val="216629B6"/>
    <w:rsid w:val="24C11D11"/>
    <w:rsid w:val="27F107AF"/>
    <w:rsid w:val="3766049C"/>
    <w:rsid w:val="38832EBE"/>
    <w:rsid w:val="3B196174"/>
    <w:rsid w:val="439E7D49"/>
    <w:rsid w:val="43B70C69"/>
    <w:rsid w:val="457B0F47"/>
    <w:rsid w:val="507231BC"/>
    <w:rsid w:val="536FE301"/>
    <w:rsid w:val="5C1B3730"/>
    <w:rsid w:val="662F2FE3"/>
    <w:rsid w:val="6B57466E"/>
    <w:rsid w:val="6C8724C5"/>
    <w:rsid w:val="7C9C7D6B"/>
    <w:rsid w:val="7CED1DCC"/>
    <w:rsid w:val="A96F04FF"/>
    <w:rsid w:val="DA7AF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眉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23</Words>
  <Characters>133</Characters>
  <Lines>1</Lines>
  <Paragraphs>1</Paragraphs>
  <TotalTime>40</TotalTime>
  <ScaleCrop>false</ScaleCrop>
  <LinksUpToDate>false</LinksUpToDate>
  <CharactersWithSpaces>155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2019-02-21T12:00:00Z</dcterms:created>
  <dc:creator>CN=黄伟/O=wh.torch</dc:creator>
  <cp:lastModifiedBy>user</cp:lastModifiedBy>
  <cp:lastPrinted>2022-01-01T10:34:00Z</cp:lastPrinted>
  <dcterms:modified xsi:type="dcterms:W3CDTF">2022-01-04T10:22:46Z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