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tabs>
          <w:tab w:val="center" w:pos="4507"/>
        </w:tabs>
        <w:kinsoku/>
        <w:overflowPunct/>
        <w:topLinePunct w:val="0"/>
        <w:autoSpaceDE/>
        <w:autoSpaceDN/>
        <w:bidi w:val="0"/>
        <w:spacing w:line="530" w:lineRule="exact"/>
        <w:jc w:val="left"/>
        <w:textAlignment w:val="auto"/>
        <w:rPr>
          <w:rFonts w:ascii="宋体" w:hAnsi="宋体"/>
          <w:sz w:val="44"/>
        </w:rPr>
      </w:pPr>
    </w:p>
    <w:p>
      <w:pPr>
        <w:keepNext w:val="0"/>
        <w:keepLines w:val="0"/>
        <w:pageBreakBefore w:val="0"/>
        <w:widowControl w:val="0"/>
        <w:kinsoku/>
        <w:overflowPunct/>
        <w:topLinePunct w:val="0"/>
        <w:autoSpaceDE/>
        <w:autoSpaceDN/>
        <w:bidi w:val="0"/>
        <w:adjustRightInd w:val="0"/>
        <w:snapToGrid w:val="0"/>
        <w:spacing w:line="582" w:lineRule="exact"/>
        <w:jc w:val="center"/>
        <w:textAlignment w:val="auto"/>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威海火炬高技术产业开发区管理委员会</w:t>
      </w:r>
    </w:p>
    <w:p>
      <w:pPr>
        <w:keepNext w:val="0"/>
        <w:keepLines w:val="0"/>
        <w:pageBreakBefore w:val="0"/>
        <w:widowControl w:val="0"/>
        <w:kinsoku/>
        <w:overflowPunct/>
        <w:topLinePunct w:val="0"/>
        <w:autoSpaceDE/>
        <w:autoSpaceDN/>
        <w:bidi w:val="0"/>
        <w:adjustRightInd w:val="0"/>
        <w:spacing w:line="582" w:lineRule="exact"/>
        <w:jc w:val="center"/>
        <w:textAlignment w:val="auto"/>
        <w:rPr>
          <w:rFonts w:hint="eastAsia" w:ascii="Times New Roman" w:hAnsi="Times New Roman" w:eastAsia="方正小标宋简体" w:cs="Times New Roman"/>
          <w:sz w:val="44"/>
          <w:szCs w:val="44"/>
        </w:rPr>
      </w:pPr>
      <w:r>
        <w:rPr>
          <w:rFonts w:hint="eastAsia" w:ascii="Times New Roman" w:hAnsi="Times New Roman" w:eastAsia="方正小标宋简体" w:cs="Times New Roman"/>
          <w:sz w:val="44"/>
          <w:szCs w:val="44"/>
        </w:rPr>
        <w:t>关于田和街道办事处</w:t>
      </w:r>
      <w:r>
        <w:rPr>
          <w:rFonts w:hint="eastAsia" w:ascii="Times New Roman" w:hAnsi="Times New Roman" w:eastAsia="方正小标宋简体" w:cs="Times New Roman"/>
          <w:sz w:val="44"/>
          <w:szCs w:val="44"/>
          <w:lang w:eastAsia="zh-CN"/>
        </w:rPr>
        <w:t>调整城市社区布局</w:t>
      </w:r>
      <w:r>
        <w:rPr>
          <w:rFonts w:hint="eastAsia" w:ascii="Times New Roman" w:hAnsi="Times New Roman" w:eastAsia="方正小标宋简体" w:cs="Times New Roman"/>
          <w:sz w:val="44"/>
          <w:szCs w:val="44"/>
        </w:rPr>
        <w:t>的批复</w:t>
      </w:r>
    </w:p>
    <w:p>
      <w:pPr>
        <w:keepNext w:val="0"/>
        <w:keepLines w:val="0"/>
        <w:pageBreakBefore w:val="0"/>
        <w:widowControl w:val="0"/>
        <w:kinsoku/>
        <w:overflowPunct/>
        <w:topLinePunct w:val="0"/>
        <w:autoSpaceDE/>
        <w:autoSpaceDN/>
        <w:bidi w:val="0"/>
        <w:adjustRightInd w:val="0"/>
        <w:spacing w:line="582" w:lineRule="exact"/>
        <w:textAlignment w:val="auto"/>
        <w:rPr>
          <w:rFonts w:hint="eastAsia" w:ascii="Times New Roman" w:hAnsi="Times New Roman" w:eastAsia="仿宋_GB2312" w:cs="Times New Roman"/>
          <w:sz w:val="32"/>
          <w:szCs w:val="32"/>
        </w:rPr>
      </w:pPr>
    </w:p>
    <w:p>
      <w:pPr>
        <w:keepNext w:val="0"/>
        <w:keepLines w:val="0"/>
        <w:pageBreakBefore w:val="0"/>
        <w:widowControl w:val="0"/>
        <w:kinsoku/>
        <w:overflowPunct/>
        <w:topLinePunct w:val="0"/>
        <w:autoSpaceDE/>
        <w:autoSpaceDN/>
        <w:bidi w:val="0"/>
        <w:adjustRightInd w:val="0"/>
        <w:spacing w:line="582" w:lineRule="exact"/>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田和街道办事处：</w:t>
      </w:r>
    </w:p>
    <w:p>
      <w:pPr>
        <w:pStyle w:val="4"/>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582" w:lineRule="exact"/>
        <w:ind w:left="0" w:right="0" w:firstLine="640" w:firstLineChars="200"/>
        <w:jc w:val="both"/>
        <w:textAlignment w:val="auto"/>
        <w:rPr>
          <w:rFonts w:hint="eastAsia" w:ascii="Times New Roman" w:hAnsi="Times New Roman" w:eastAsia="仿宋_GB2312" w:cs="Times New Roman"/>
          <w:color w:val="000000"/>
          <w:sz w:val="32"/>
          <w:szCs w:val="32"/>
        </w:rPr>
      </w:pPr>
      <w:r>
        <w:rPr>
          <w:rFonts w:hint="eastAsia" w:ascii="Times New Roman" w:hAnsi="Times New Roman" w:eastAsia="仿宋_GB2312" w:cs="Times New Roman"/>
          <w:sz w:val="32"/>
          <w:szCs w:val="32"/>
        </w:rPr>
        <w:t>你处</w:t>
      </w:r>
      <w:r>
        <w:rPr>
          <w:rFonts w:hint="eastAsia" w:ascii="Times New Roman" w:hAnsi="Times New Roman" w:eastAsia="仿宋_GB2312" w:cs="Times New Roman"/>
          <w:kern w:val="2"/>
          <w:sz w:val="32"/>
          <w:szCs w:val="32"/>
          <w:lang w:val="en-US" w:eastAsia="zh-CN" w:bidi="ar-SA"/>
        </w:rPr>
        <w:t>《关于调整城市社区布局的请示</w:t>
      </w:r>
      <w:r>
        <w:rPr>
          <w:rFonts w:hint="eastAsia" w:ascii="Times New Roman" w:hAnsi="Times New Roman" w:eastAsia="仿宋_GB2312" w:cs="Times New Roman"/>
          <w:sz w:val="32"/>
          <w:szCs w:val="32"/>
        </w:rPr>
        <w:t>》（威高田办〔20</w:t>
      </w:r>
      <w:r>
        <w:rPr>
          <w:rFonts w:hint="eastAsia" w:ascii="Times New Roman" w:hAnsi="Times New Roman" w:eastAsia="仿宋_GB2312" w:cs="Times New Roman"/>
          <w:sz w:val="32"/>
          <w:szCs w:val="32"/>
          <w:lang w:val="en-US" w:eastAsia="zh-CN"/>
        </w:rPr>
        <w:t>22</w:t>
      </w:r>
      <w:r>
        <w:rPr>
          <w:rFonts w:hint="eastAsia"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34</w:t>
      </w:r>
      <w:r>
        <w:rPr>
          <w:rFonts w:hint="eastAsia" w:ascii="Times New Roman" w:hAnsi="Times New Roman" w:eastAsia="仿宋_GB2312" w:cs="Times New Roman"/>
          <w:sz w:val="32"/>
          <w:szCs w:val="32"/>
        </w:rPr>
        <w:t>号）已收悉。经研究，批复如下</w:t>
      </w:r>
      <w:r>
        <w:rPr>
          <w:rFonts w:hint="eastAsia" w:ascii="Times New Roman" w:hAnsi="Times New Roman" w:eastAsia="仿宋_GB2312" w:cs="Times New Roman"/>
          <w:color w:val="000000"/>
          <w:sz w:val="32"/>
          <w:szCs w:val="32"/>
        </w:rPr>
        <w:t>：</w:t>
      </w:r>
    </w:p>
    <w:p>
      <w:pPr>
        <w:pStyle w:val="4"/>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582" w:lineRule="exact"/>
        <w:ind w:left="0" w:right="0" w:firstLine="640" w:firstLineChars="200"/>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在宏泰社区居民委员会、古寨社区居民委员会、寨西社区居民委员会的管辖范围内，拆分调整为奈古山社区居民委员会、宏泰社区居民委员会、古寨社区居民委员会、寨西社区居民委员会、银杏社区居民委员会。</w:t>
      </w:r>
    </w:p>
    <w:p>
      <w:pPr>
        <w:pStyle w:val="4"/>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582" w:lineRule="exact"/>
        <w:ind w:left="0" w:right="0" w:firstLine="640" w:firstLineChars="200"/>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在金峰塔社区居民委员会、黄家夼社区居民委员会的管辖范围内，拆分调整为大槐树社区居民委员会、金峰塔社区居民委员会、黄家夼社区居民委员会。</w:t>
      </w:r>
    </w:p>
    <w:p>
      <w:pPr>
        <w:pStyle w:val="4"/>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582" w:lineRule="exact"/>
        <w:ind w:left="0" w:right="0" w:firstLine="640" w:firstLineChars="200"/>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在柴峰社区居民委员会、东河北社区居民委员会、华晟社区居民委员会、寨南社区居民委员会的管辖范围内，拆分调整为柴峰社区居民委员会、东河北社区居民委员会、欧乐坊社区居民委员会、华晟社区居民委员会、黄家沟社区居民委员会、寨南社区居民委员会。</w:t>
      </w:r>
    </w:p>
    <w:p>
      <w:pPr>
        <w:pStyle w:val="4"/>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582" w:lineRule="exact"/>
        <w:ind w:left="0" w:right="0" w:firstLine="640" w:firstLineChars="200"/>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在西河北社区居民委员会的管辖范围内拆分调整为笔架山社区居民委员会、西河北社区居民委员会。</w:t>
      </w:r>
    </w:p>
    <w:p>
      <w:pPr>
        <w:pStyle w:val="4"/>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582" w:lineRule="exact"/>
        <w:ind w:left="0" w:right="0" w:firstLine="640" w:firstLineChars="200"/>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在田东社区居民委员会的管辖范围内拆分调整为田东社区居民委员会、田西社区居民委员会。</w:t>
      </w:r>
    </w:p>
    <w:p>
      <w:pPr>
        <w:pStyle w:val="4"/>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582" w:lineRule="exact"/>
        <w:ind w:left="0" w:right="0"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rPr>
        <w:t>在田村社区居民委员会的管辖范围内拆分调整为新田社区居民委员会、田村社区居民委员会。</w:t>
      </w:r>
    </w:p>
    <w:p>
      <w:pPr>
        <w:pStyle w:val="4"/>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582" w:lineRule="exact"/>
        <w:ind w:left="0" w:right="0" w:firstLine="640" w:firstLineChars="200"/>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李家夼社区居民委员会、仁柳庄社区居民委员会、佛顶社区居民委员会、洪智社区居民委员会管辖区域不变。</w:t>
      </w:r>
    </w:p>
    <w:p>
      <w:pPr>
        <w:keepNext w:val="0"/>
        <w:keepLines w:val="0"/>
        <w:pageBreakBefore w:val="0"/>
        <w:widowControl w:val="0"/>
        <w:kinsoku/>
        <w:overflowPunct/>
        <w:topLinePunct w:val="0"/>
        <w:autoSpaceDE/>
        <w:autoSpaceDN/>
        <w:bidi w:val="0"/>
        <w:adjustRightInd w:val="0"/>
        <w:spacing w:line="582" w:lineRule="exact"/>
        <w:ind w:firstLine="645"/>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望你处充分发挥监督指导职责，按照城市社区建设的有关规定做好社区调整设立工作，进一步强化城市社区管理功能，发展城市社区服务，推进城市社区基层民主，维护城市社会和谐稳定。</w:t>
      </w:r>
    </w:p>
    <w:p>
      <w:pPr>
        <w:keepNext w:val="0"/>
        <w:keepLines w:val="0"/>
        <w:pageBreakBefore w:val="0"/>
        <w:widowControl w:val="0"/>
        <w:kinsoku/>
        <w:overflowPunct/>
        <w:topLinePunct w:val="0"/>
        <w:autoSpaceDE/>
        <w:autoSpaceDN/>
        <w:bidi w:val="0"/>
        <w:adjustRightInd w:val="0"/>
        <w:spacing w:line="582" w:lineRule="exact"/>
        <w:ind w:firstLine="645"/>
        <w:textAlignment w:val="auto"/>
        <w:rPr>
          <w:rFonts w:hint="eastAsia" w:ascii="Times New Roman" w:hAnsi="Times New Roman" w:eastAsia="仿宋_GB2312" w:cs="Times New Roman"/>
          <w:sz w:val="32"/>
          <w:szCs w:val="32"/>
        </w:rPr>
      </w:pPr>
    </w:p>
    <w:p>
      <w:pPr>
        <w:keepNext w:val="0"/>
        <w:keepLines w:val="0"/>
        <w:pageBreakBefore w:val="0"/>
        <w:widowControl w:val="0"/>
        <w:shd w:val="clear"/>
        <w:kinsoku/>
        <w:wordWrap/>
        <w:overflowPunct/>
        <w:topLinePunct w:val="0"/>
        <w:autoSpaceDE/>
        <w:autoSpaceDN/>
        <w:bidi w:val="0"/>
        <w:adjustRightInd w:val="0"/>
        <w:snapToGrid/>
        <w:spacing w:line="582"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rPr>
        <w:t>附</w:t>
      </w:r>
      <w:r>
        <w:rPr>
          <w:rFonts w:hint="eastAsia" w:ascii="Times New Roman" w:hAnsi="Times New Roman" w:eastAsia="仿宋_GB2312" w:cs="Times New Roman"/>
          <w:sz w:val="32"/>
          <w:szCs w:val="32"/>
          <w:lang w:val="en-US" w:eastAsia="zh-CN"/>
        </w:rPr>
        <w:t>件</w:t>
      </w:r>
      <w:r>
        <w:rPr>
          <w:rFonts w:hint="eastAsia"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田和街道社区调整划分方案</w:t>
      </w:r>
    </w:p>
    <w:p>
      <w:pPr>
        <w:keepNext w:val="0"/>
        <w:keepLines w:val="0"/>
        <w:pageBreakBefore w:val="0"/>
        <w:widowControl w:val="0"/>
        <w:kinsoku/>
        <w:wordWrap/>
        <w:overflowPunct/>
        <w:topLinePunct w:val="0"/>
        <w:autoSpaceDE/>
        <w:autoSpaceDN/>
        <w:bidi w:val="0"/>
        <w:adjustRightInd w:val="0"/>
        <w:snapToGrid/>
        <w:spacing w:line="582" w:lineRule="exact"/>
        <w:ind w:firstLine="645"/>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w:t>
      </w:r>
    </w:p>
    <w:p>
      <w:pPr>
        <w:keepNext w:val="0"/>
        <w:keepLines w:val="0"/>
        <w:pageBreakBefore w:val="0"/>
        <w:widowControl w:val="0"/>
        <w:kinsoku/>
        <w:wordWrap/>
        <w:overflowPunct/>
        <w:topLinePunct w:val="0"/>
        <w:autoSpaceDE/>
        <w:autoSpaceDN/>
        <w:bidi w:val="0"/>
        <w:adjustRightInd w:val="0"/>
        <w:spacing w:line="582" w:lineRule="exact"/>
        <w:textAlignment w:val="auto"/>
        <w:rPr>
          <w:rFonts w:ascii="Times New Roman" w:hAnsi="Times New Roman" w:eastAsia="仿宋_GB2312" w:cs="Times New Roman"/>
          <w:spacing w:val="-20"/>
          <w:sz w:val="32"/>
          <w:szCs w:val="32"/>
        </w:rPr>
      </w:pPr>
    </w:p>
    <w:p>
      <w:pPr>
        <w:keepNext w:val="0"/>
        <w:keepLines w:val="0"/>
        <w:pageBreakBefore w:val="0"/>
        <w:widowControl w:val="0"/>
        <w:kinsoku/>
        <w:wordWrap/>
        <w:overflowPunct/>
        <w:topLinePunct w:val="0"/>
        <w:autoSpaceDE/>
        <w:autoSpaceDN/>
        <w:bidi w:val="0"/>
        <w:adjustRightInd w:val="0"/>
        <w:spacing w:line="582" w:lineRule="exact"/>
        <w:ind w:firstLine="3200" w:firstLineChars="1000"/>
        <w:jc w:val="both"/>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威海火炬高技术产业开发区管理委员会 </w:t>
      </w:r>
    </w:p>
    <w:p>
      <w:pPr>
        <w:keepNext w:val="0"/>
        <w:keepLines w:val="0"/>
        <w:pageBreakBefore w:val="0"/>
        <w:widowControl w:val="0"/>
        <w:kinsoku/>
        <w:wordWrap w:val="0"/>
        <w:overflowPunct/>
        <w:topLinePunct w:val="0"/>
        <w:autoSpaceDE/>
        <w:autoSpaceDN/>
        <w:bidi w:val="0"/>
        <w:adjustRightInd w:val="0"/>
        <w:spacing w:line="582" w:lineRule="exact"/>
        <w:jc w:val="center"/>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w:t>
      </w:r>
      <w:r>
        <w:rPr>
          <w:rFonts w:ascii="Times New Roman" w:hAnsi="Times New Roman" w:eastAsia="仿宋_GB2312" w:cs="Times New Roman"/>
          <w:sz w:val="32"/>
          <w:szCs w:val="32"/>
        </w:rPr>
        <w:t>20</w:t>
      </w:r>
      <w:r>
        <w:rPr>
          <w:rFonts w:hint="eastAsia" w:ascii="Times New Roman" w:hAnsi="Times New Roman" w:eastAsia="仿宋_GB2312" w:cs="Times New Roman"/>
          <w:sz w:val="32"/>
          <w:szCs w:val="32"/>
          <w:lang w:val="en-US" w:eastAsia="zh-CN"/>
        </w:rPr>
        <w:t>22</w:t>
      </w:r>
      <w:r>
        <w:rPr>
          <w:rFonts w:hint="eastAsia"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8</w:t>
      </w:r>
      <w:r>
        <w:rPr>
          <w:rFonts w:hint="eastAsia" w:ascii="Times New Roman" w:hAnsi="Times New Roman" w:eastAsia="仿宋_GB2312" w:cs="Times New Roman"/>
          <w:sz w:val="32"/>
          <w:szCs w:val="32"/>
        </w:rPr>
        <w:t>日</w:t>
      </w:r>
      <w:r>
        <w:rPr>
          <w:rFonts w:hint="eastAsia" w:ascii="Times New Roman" w:hAnsi="Times New Roman" w:eastAsia="仿宋_GB2312" w:cs="Times New Roman"/>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val="0"/>
        <w:spacing w:line="582"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（此件公开发布）</w:t>
      </w:r>
    </w:p>
    <w:p>
      <w:pPr>
        <w:keepNext w:val="0"/>
        <w:keepLines w:val="0"/>
        <w:pageBreakBefore w:val="0"/>
        <w:widowControl w:val="0"/>
        <w:kinsoku/>
        <w:wordWrap/>
        <w:overflowPunct/>
        <w:topLinePunct w:val="0"/>
        <w:autoSpaceDE/>
        <w:autoSpaceDN/>
        <w:bidi w:val="0"/>
        <w:adjustRightInd w:val="0"/>
        <w:spacing w:line="582" w:lineRule="exact"/>
        <w:textAlignment w:val="auto"/>
        <w:rPr>
          <w:rFonts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pacing w:line="530" w:lineRule="exact"/>
        <w:textAlignment w:val="auto"/>
        <w:rPr>
          <w:rFonts w:ascii="Times New Roman" w:hAnsi="Times New Roman" w:eastAsia="仿宋_GB2312" w:cs="Times New Roman"/>
          <w:sz w:val="32"/>
          <w:szCs w:val="32"/>
        </w:rPr>
        <w:sectPr>
          <w:footerReference r:id="rId3" w:type="default"/>
          <w:footerReference r:id="rId4" w:type="even"/>
          <w:pgSz w:w="11906" w:h="16838"/>
          <w:pgMar w:top="2098" w:right="1474" w:bottom="1985" w:left="1588" w:header="851" w:footer="1134" w:gutter="0"/>
          <w:cols w:space="425" w:num="1"/>
          <w:docGrid w:type="lines" w:linePitch="600" w:charSpace="22922"/>
        </w:sectPr>
      </w:pPr>
    </w:p>
    <w:p>
      <w:pPr>
        <w:keepNext w:val="0"/>
        <w:keepLines w:val="0"/>
        <w:pageBreakBefore w:val="0"/>
        <w:widowControl w:val="0"/>
        <w:kinsoku/>
        <w:wordWrap/>
        <w:overflowPunct/>
        <w:topLinePunct w:val="0"/>
        <w:autoSpaceDE/>
        <w:autoSpaceDN/>
        <w:bidi w:val="0"/>
        <w:adjustRightInd w:val="0"/>
        <w:spacing w:line="530" w:lineRule="exact"/>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pPr>
        <w:keepNext w:val="0"/>
        <w:keepLines w:val="0"/>
        <w:pageBreakBefore w:val="0"/>
        <w:widowControl w:val="0"/>
        <w:kinsoku/>
        <w:wordWrap/>
        <w:overflowPunct/>
        <w:topLinePunct w:val="0"/>
        <w:autoSpaceDE/>
        <w:autoSpaceDN/>
        <w:bidi w:val="0"/>
        <w:adjustRightInd w:val="0"/>
        <w:spacing w:line="53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田和街道社区调整划分方案</w:t>
      </w:r>
    </w:p>
    <w:tbl>
      <w:tblPr>
        <w:tblStyle w:val="6"/>
        <w:tblW w:w="1335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04"/>
        <w:gridCol w:w="1574"/>
        <w:gridCol w:w="6285"/>
        <w:gridCol w:w="954"/>
        <w:gridCol w:w="1025"/>
        <w:gridCol w:w="29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16"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Times New Roman" w:hAnsi="Times New Roman" w:eastAsia="仿宋_GB2312" w:cs="方正小标宋简体"/>
                <w:i w:val="0"/>
                <w:iCs w:val="0"/>
                <w:color w:val="000000"/>
                <w:sz w:val="22"/>
                <w:szCs w:val="22"/>
                <w:u w:val="none"/>
              </w:rPr>
            </w:pPr>
            <w:r>
              <w:rPr>
                <w:rFonts w:hint="eastAsia" w:ascii="Times New Roman" w:hAnsi="Times New Roman" w:eastAsia="仿宋_GB2312" w:cs="黑体"/>
                <w:b w:val="0"/>
                <w:bCs w:val="0"/>
                <w:i w:val="0"/>
                <w:iCs w:val="0"/>
                <w:color w:val="000000"/>
                <w:kern w:val="0"/>
                <w:sz w:val="24"/>
                <w:szCs w:val="24"/>
                <w:lang w:val="en-US" w:eastAsia="zh-CN" w:bidi="ar"/>
              </w:rPr>
              <w:t>序号</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Times New Roman" w:hAnsi="Times New Roman" w:eastAsia="仿宋_GB2312" w:cs="方正小标宋简体"/>
                <w:i w:val="0"/>
                <w:iCs w:val="0"/>
                <w:color w:val="000000"/>
                <w:sz w:val="22"/>
                <w:szCs w:val="22"/>
                <w:u w:val="none"/>
              </w:rPr>
            </w:pPr>
            <w:r>
              <w:rPr>
                <w:rFonts w:hint="eastAsia" w:ascii="Times New Roman" w:hAnsi="Times New Roman" w:eastAsia="仿宋_GB2312" w:cs="黑体"/>
                <w:b w:val="0"/>
                <w:bCs w:val="0"/>
                <w:i w:val="0"/>
                <w:iCs w:val="0"/>
                <w:color w:val="000000"/>
                <w:kern w:val="0"/>
                <w:sz w:val="24"/>
                <w:szCs w:val="24"/>
                <w:lang w:val="en-US" w:eastAsia="zh-CN" w:bidi="ar"/>
              </w:rPr>
              <w:t>社区名称</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Times New Roman" w:hAnsi="Times New Roman" w:eastAsia="仿宋_GB2312" w:cs="方正小标宋简体"/>
                <w:i w:val="0"/>
                <w:iCs w:val="0"/>
                <w:color w:val="000000"/>
                <w:sz w:val="22"/>
                <w:szCs w:val="22"/>
                <w:u w:val="none"/>
              </w:rPr>
            </w:pPr>
            <w:r>
              <w:rPr>
                <w:rFonts w:hint="eastAsia" w:ascii="Times New Roman" w:hAnsi="Times New Roman" w:eastAsia="仿宋_GB2312" w:cs="黑体"/>
                <w:b w:val="0"/>
                <w:bCs w:val="0"/>
                <w:i w:val="0"/>
                <w:iCs w:val="0"/>
                <w:color w:val="000000"/>
                <w:kern w:val="0"/>
                <w:sz w:val="24"/>
                <w:szCs w:val="24"/>
                <w:lang w:val="en-US" w:eastAsia="zh-CN" w:bidi="ar"/>
              </w:rPr>
              <w:t>所辖小区</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Times New Roman" w:hAnsi="Times New Roman" w:eastAsia="仿宋_GB2312" w:cs="黑体"/>
                <w:b w:val="0"/>
                <w:bCs w:val="0"/>
                <w:i w:val="0"/>
                <w:iCs w:val="0"/>
                <w:color w:val="000000"/>
                <w:kern w:val="0"/>
                <w:sz w:val="24"/>
                <w:szCs w:val="24"/>
                <w:lang w:val="en-US" w:eastAsia="zh-CN" w:bidi="ar"/>
              </w:rPr>
            </w:pPr>
            <w:r>
              <w:rPr>
                <w:rFonts w:hint="eastAsia" w:ascii="Times New Roman" w:hAnsi="Times New Roman" w:eastAsia="仿宋_GB2312" w:cs="黑体"/>
                <w:b w:val="0"/>
                <w:bCs w:val="0"/>
                <w:i w:val="0"/>
                <w:iCs w:val="0"/>
                <w:color w:val="000000"/>
                <w:kern w:val="0"/>
                <w:sz w:val="24"/>
                <w:szCs w:val="24"/>
                <w:lang w:val="en-US" w:eastAsia="zh-CN" w:bidi="ar"/>
              </w:rPr>
              <w:t>常住</w:t>
            </w:r>
          </w:p>
          <w:p>
            <w:pPr>
              <w:keepNext w:val="0"/>
              <w:keepLines w:val="0"/>
              <w:widowControl/>
              <w:suppressLineNumbers w:val="0"/>
              <w:spacing w:before="0" w:beforeAutospacing="0" w:after="0" w:afterAutospacing="0"/>
              <w:ind w:left="0" w:leftChars="0" w:right="0" w:rightChars="0"/>
              <w:jc w:val="center"/>
              <w:textAlignment w:val="center"/>
              <w:rPr>
                <w:rFonts w:hint="eastAsia" w:ascii="Times New Roman" w:hAnsi="Times New Roman" w:eastAsia="仿宋_GB2312" w:cs="方正小标宋简体"/>
                <w:i w:val="0"/>
                <w:iCs w:val="0"/>
                <w:color w:val="000000"/>
                <w:sz w:val="22"/>
                <w:szCs w:val="22"/>
                <w:u w:val="none"/>
              </w:rPr>
            </w:pPr>
            <w:r>
              <w:rPr>
                <w:rFonts w:hint="eastAsia" w:ascii="Times New Roman" w:hAnsi="Times New Roman" w:eastAsia="仿宋_GB2312" w:cs="黑体"/>
                <w:b w:val="0"/>
                <w:bCs w:val="0"/>
                <w:i w:val="0"/>
                <w:iCs w:val="0"/>
                <w:color w:val="000000"/>
                <w:kern w:val="0"/>
                <w:sz w:val="24"/>
                <w:szCs w:val="24"/>
                <w:lang w:val="en-US" w:eastAsia="zh-CN" w:bidi="ar"/>
              </w:rPr>
              <w:t>户数</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黑体"/>
                <w:b w:val="0"/>
                <w:bCs w:val="0"/>
                <w:i w:val="0"/>
                <w:iCs w:val="0"/>
                <w:color w:val="000000"/>
                <w:kern w:val="0"/>
                <w:sz w:val="24"/>
                <w:szCs w:val="24"/>
              </w:rPr>
            </w:pPr>
            <w:r>
              <w:rPr>
                <w:rFonts w:hint="eastAsia" w:ascii="Times New Roman" w:hAnsi="Times New Roman" w:eastAsia="仿宋_GB2312" w:cs="黑体"/>
                <w:b w:val="0"/>
                <w:bCs w:val="0"/>
                <w:i w:val="0"/>
                <w:iCs w:val="0"/>
                <w:color w:val="000000"/>
                <w:kern w:val="0"/>
                <w:sz w:val="24"/>
                <w:szCs w:val="24"/>
                <w:lang w:val="en-US" w:eastAsia="zh-CN" w:bidi="ar"/>
              </w:rPr>
              <w:t>规划</w:t>
            </w:r>
          </w:p>
          <w:p>
            <w:pPr>
              <w:keepNext w:val="0"/>
              <w:keepLines w:val="0"/>
              <w:widowControl/>
              <w:suppressLineNumbers w:val="0"/>
              <w:spacing w:before="0" w:beforeAutospacing="0" w:after="0" w:afterAutospacing="0"/>
              <w:ind w:left="0" w:leftChars="0" w:right="0" w:rightChars="0"/>
              <w:jc w:val="center"/>
              <w:textAlignment w:val="center"/>
              <w:rPr>
                <w:rFonts w:hint="eastAsia" w:ascii="Times New Roman" w:hAnsi="Times New Roman" w:eastAsia="仿宋_GB2312" w:cs="方正小标宋简体"/>
                <w:i w:val="0"/>
                <w:iCs w:val="0"/>
                <w:color w:val="000000"/>
                <w:sz w:val="22"/>
                <w:szCs w:val="22"/>
                <w:u w:val="none"/>
              </w:rPr>
            </w:pPr>
            <w:r>
              <w:rPr>
                <w:rFonts w:hint="eastAsia" w:ascii="Times New Roman" w:hAnsi="Times New Roman" w:eastAsia="仿宋_GB2312" w:cs="黑体"/>
                <w:b w:val="0"/>
                <w:bCs w:val="0"/>
                <w:i w:val="0"/>
                <w:iCs w:val="0"/>
                <w:color w:val="000000"/>
                <w:kern w:val="0"/>
                <w:sz w:val="24"/>
                <w:szCs w:val="24"/>
                <w:lang w:val="en-US" w:eastAsia="zh-CN" w:bidi="ar"/>
              </w:rPr>
              <w:t>户数</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hd w:val="clear"/>
              <w:spacing w:before="0" w:beforeAutospacing="0" w:after="0" w:afterAutospacing="0"/>
              <w:ind w:left="0" w:right="0"/>
              <w:jc w:val="center"/>
              <w:textAlignment w:val="center"/>
              <w:rPr>
                <w:rFonts w:hint="eastAsia" w:ascii="Times New Roman" w:hAnsi="Times New Roman" w:eastAsia="仿宋_GB2312" w:cs="方正小标宋简体"/>
                <w:i w:val="0"/>
                <w:iCs w:val="0"/>
                <w:color w:val="000000"/>
                <w:sz w:val="22"/>
                <w:szCs w:val="22"/>
                <w:u w:val="none"/>
              </w:rPr>
            </w:pPr>
            <w:r>
              <w:rPr>
                <w:rFonts w:hint="eastAsia" w:ascii="Times New Roman" w:hAnsi="Times New Roman" w:eastAsia="仿宋_GB2312" w:cs="黑体"/>
                <w:b w:val="0"/>
                <w:bCs w:val="0"/>
                <w:i w:val="0"/>
                <w:iCs w:val="0"/>
                <w:color w:val="000000"/>
                <w:kern w:val="0"/>
                <w:sz w:val="24"/>
                <w:szCs w:val="24"/>
                <w:u w:val="none"/>
                <w:lang w:val="en-US" w:eastAsia="zh-CN" w:bidi="ar"/>
              </w:rPr>
              <w:t>四至范围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1280"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1</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奈古山社区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东山家园770，名流一期272，名流二期384，威海卫小区122，刃具厂207，金猴金色家园314，钟表公司458，冰柜家属66,</w:t>
            </w:r>
            <w:r>
              <w:rPr>
                <w:rStyle w:val="9"/>
                <w:rFonts w:hint="eastAsia" w:ascii="Times New Roman" w:hAnsi="Times New Roman" w:eastAsia="仿宋_GB2312" w:cs="仿宋_GB2312"/>
                <w:color w:val="auto"/>
                <w:u w:val="none"/>
                <w:lang w:val="en-US" w:eastAsia="zh-CN" w:bidi="ar"/>
              </w:rPr>
              <w:t>（有待开发区域200户）</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2324</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2593</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东起古山五巷与环翠区相连，西至奈古山路，南至世昌大道，北至昆明路。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74"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2</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宏泰社区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逸品康城298，丽都华府664，御花园119，翠景园146，地震局东108，塑料四123，康隆小区272，康隆小区外4栋122</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1655</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1852</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东起奈古山路，西北至古寨东路，西南与古寨居委会办公楼相连，南起世昌大道，北至昆明路。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00"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3</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古寨社区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古寨旧区1664，益隆小区363，万家疃市场旧区414，万美一期(世昌146号）60</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2300</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2501</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北头：东起古寨东路，西至辛汪寨路，南起古寨南路，北至昆明路。南头：东起辛汪寨路，西至万宁街，南起世昌大道，北至古寨南路。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1900"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4</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寨西社区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寨西老区1151，万和东区415，万美家园619，泰浩广场54</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2006</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2239</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北头：东起辛汪寨路，西止万宁街，南起古寨南路，北至昆明路。南头：东起万宁街，西至古寨西路，南起世昌大道，北至古寨南路。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61"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5</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银杏社区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洪福庄园1816，</w:t>
            </w:r>
            <w:r>
              <w:rPr>
                <w:rStyle w:val="10"/>
                <w:rFonts w:hint="eastAsia" w:ascii="Times New Roman" w:hAnsi="Times New Roman" w:eastAsia="仿宋_GB2312" w:cs="仿宋_GB2312"/>
                <w:color w:val="auto"/>
                <w:u w:val="none"/>
                <w:lang w:val="en-US" w:eastAsia="zh-CN" w:bidi="ar"/>
              </w:rPr>
              <w:t>威新晟璟263(建成）</w:t>
            </w:r>
            <w:r>
              <w:rPr>
                <w:rStyle w:val="11"/>
                <w:rFonts w:hint="eastAsia" w:ascii="Times New Roman" w:hAnsi="Times New Roman" w:eastAsia="仿宋_GB2312" w:cs="仿宋_GB2312"/>
                <w:color w:val="auto"/>
                <w:u w:val="none"/>
                <w:lang w:val="en-US" w:eastAsia="zh-CN" w:bidi="ar"/>
              </w:rPr>
              <w:t>，</w:t>
            </w:r>
            <w:r>
              <w:rPr>
                <w:rStyle w:val="12"/>
                <w:rFonts w:hint="eastAsia" w:ascii="Times New Roman" w:hAnsi="Times New Roman" w:eastAsia="仿宋_GB2312" w:cs="仿宋_GB2312"/>
                <w:color w:val="auto"/>
                <w:u w:val="none"/>
                <w:lang w:val="en-US" w:eastAsia="zh-CN" w:bidi="ar"/>
              </w:rPr>
              <w:t>万和南区460，万和西区159，古寨南路83-31号4栋老楼138</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2272</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2836</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东起万宁街，西至古寨西路，南起古寨南路，北至昆明路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1586"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6</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大槐树社区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寨子生活小区486，顺河街南北（寨河路1-6号21.23.25.26.33.8-1.8-2号，潍坊路1-5、7号）518，古寨东路小区315，威建新村404，锦绣园168，峰景俊园240，世昌大道老区72，青年公寓89，世昌九九、九七14</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2048</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2306</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东与环翠区相连，西至辛汪寨路，南与金峰塔社区相连，北至世昌大道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17"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7</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金峰塔社区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新世纪花园112，德盛小区1592，德盛家园404，寨河路11.12.13.14.27.29.31号（232户）</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2178</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2340</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东与环翠区相连，西至古寨东路，南与李家夼相连，北至顺河街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86"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8</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李家夼社区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李家夼老区1646，</w:t>
            </w:r>
            <w:r>
              <w:rPr>
                <w:rStyle w:val="10"/>
                <w:rFonts w:hint="eastAsia" w:ascii="Times New Roman" w:hAnsi="Times New Roman" w:eastAsia="仿宋_GB2312" w:cs="仿宋_GB2312"/>
                <w:color w:val="auto"/>
                <w:u w:val="none"/>
                <w:lang w:val="en-US" w:eastAsia="zh-CN" w:bidi="ar"/>
              </w:rPr>
              <w:t>都市枫景660（建成）</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1646</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2306</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东与环翠区戚家夼社区、陶家夼社区接壤，南至环山路路南，西与大岚寺社区接壤，北靠环翠区海滨林场。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961"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9</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黄家夼社区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黄家夼旧区863，黄府家园892，大岚寺别墅12，福苑小区132，潍坊路5栋（43.44.46.47.50）156，黄家夼环山路工业园</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2050</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2055</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东起古寨东路，西至辛汪寨路，南至环山路，北至顺河街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61"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10</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寨南社区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怡心苑819，颐康府828，潍坊路820，悦馨阁78，顺河街91号78</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2310</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2623</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东起辛汪寨路，西至古寨西路，南至环山路，北至世昌大道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976"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11</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洪智社区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洪智小区2075</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2062</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2075</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东起古寨西路，南到古寨南路，西与柴峰社区接壤，北到热电厂。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61"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12</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柴峰社区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柴峰小区2230，公租房296，黄家沟北山210</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2580</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2736</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南起古寨南路，北至丰柴山，东与新④接壤，西到柴峰路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61"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13</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东河北社区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彩凤山城2114（1530），怡昕花园300（100），</w:t>
            </w:r>
            <w:r>
              <w:rPr>
                <w:rStyle w:val="10"/>
                <w:rFonts w:hint="eastAsia" w:ascii="Times New Roman" w:hAnsi="Times New Roman" w:eastAsia="仿宋_GB2312" w:cs="仿宋_GB2312"/>
                <w:color w:val="auto"/>
                <w:u w:val="none"/>
                <w:lang w:val="en-US" w:eastAsia="zh-CN" w:bidi="ar"/>
              </w:rPr>
              <w:t>正弘山语648（建成开始入住）</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2031</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3062</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东起柴峰路，西到福山路，南起古寨南路，北靠丰柴山。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961"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14</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欧乐坊社区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欧乐坊一期868，二期698，康安家园54，翠竹园775，城建华亭561，古西6-1号36</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2430</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2992</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东起古寨西路，西到福山路，南起世昌大道，北至古寨南路。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74"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15</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华晟社区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泰乐家园1018，黄家沟小区1203，泰合苑206</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2234</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2427</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东起古寨西路，西至柴峰路，南起顺河街，北至世昌大道，加世昌大道路北泰合苑小区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1274"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16</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黄家沟社区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黄家沟C区478，区建小区222，地毯二厂家属楼36，黄家沟13.14.15.16.38号180，F7号48，怡静园107，茂柞124，营创美域428，南山，</w:t>
            </w:r>
            <w:r>
              <w:rPr>
                <w:rStyle w:val="10"/>
                <w:rFonts w:hint="eastAsia" w:ascii="Times New Roman" w:hAnsi="Times New Roman" w:eastAsia="仿宋_GB2312" w:cs="仿宋_GB2312"/>
                <w:color w:val="auto"/>
                <w:u w:val="none"/>
                <w:lang w:val="en-US" w:eastAsia="zh-CN" w:bidi="ar"/>
              </w:rPr>
              <w:t>锦绣四海316（在建），保利明玥风华1505建成</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1858</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3444</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东至万宁街，西至柴峰路，南起环山路，北到顺河街,加顺河街路南营创美域小区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61"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17</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仁柳庄社区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仁柳庄2192，</w:t>
            </w:r>
            <w:r>
              <w:rPr>
                <w:rStyle w:val="10"/>
                <w:rFonts w:hint="eastAsia" w:ascii="Times New Roman" w:hAnsi="Times New Roman" w:eastAsia="仿宋_GB2312" w:cs="仿宋_GB2312"/>
                <w:color w:val="auto"/>
                <w:u w:val="none"/>
                <w:lang w:val="en-US" w:eastAsia="zh-CN" w:bidi="ar"/>
              </w:rPr>
              <w:t>云庭壹号843（在建）</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2042</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3035</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东起仁和路，南至环山路路南，西至福山路，北到世昌大道。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61"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18</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佛顶社区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一品莲花2079，</w:t>
            </w:r>
            <w:r>
              <w:rPr>
                <w:rStyle w:val="10"/>
                <w:rFonts w:hint="eastAsia" w:ascii="Times New Roman" w:hAnsi="Times New Roman" w:eastAsia="仿宋_GB2312" w:cs="仿宋_GB2312"/>
                <w:color w:val="auto"/>
                <w:u w:val="none"/>
                <w:lang w:val="en-US" w:eastAsia="zh-CN" w:bidi="ar"/>
              </w:rPr>
              <w:t>城建新苑阳光小区406（建成），一品莲花城二期376（建成开始入住）</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2005</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2861</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东起柴峰路，南至环山路路南，西至仁和路，北至世昌大道。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1274"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19</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笔架山社区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东山小区444，陆号门426，柒捌号门432，玖号门558，拾号门500，159#160#90户</w:t>
            </w:r>
            <w:r>
              <w:rPr>
                <w:rStyle w:val="9"/>
                <w:rFonts w:hint="eastAsia" w:ascii="Times New Roman" w:hAnsi="Times New Roman" w:eastAsia="仿宋_GB2312" w:cs="仿宋_GB2312"/>
                <w:color w:val="auto"/>
                <w:u w:val="none"/>
                <w:lang w:val="en-US" w:eastAsia="zh-CN" w:bidi="ar"/>
              </w:rPr>
              <w:t>（西郊西侧有待开发区域）</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2339</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2531</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南起大连路，北靠笔架山，东起福山路（加东山小区），西与东涝台社区接壤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61"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20</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西河北社区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春山华居1号2号门1407，3号门608，5号门176，老区708，</w:t>
            </w:r>
            <w:r>
              <w:rPr>
                <w:rStyle w:val="10"/>
                <w:rFonts w:hint="eastAsia" w:ascii="Times New Roman" w:hAnsi="Times New Roman" w:eastAsia="仿宋_GB2312" w:cs="仿宋_GB2312"/>
                <w:color w:val="auto"/>
                <w:u w:val="none"/>
                <w:lang w:val="en-US" w:eastAsia="zh-CN" w:bidi="ar"/>
              </w:rPr>
              <w:t>四期540（建成开始入住）</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2880</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3439</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东起福山路，西与东涝台社区接壤，南起古寨南路，北至大连路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961"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21</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田东社区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新田之星416，田村北街101，华田小区619，现化家园376，永盛园599，威高生活小区146</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2117</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2257</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东起福山路，西至现代家园，南起世昌大道，北至古寨南路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74"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22</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田西</w:t>
            </w:r>
            <w:r>
              <w:rPr>
                <w:rStyle w:val="12"/>
                <w:rFonts w:hint="eastAsia" w:ascii="Times New Roman" w:hAnsi="Times New Roman" w:eastAsia="仿宋_GB2312" w:cs="仿宋_GB2312"/>
                <w:lang w:val="en-US" w:eastAsia="zh-CN" w:bidi="ar"/>
              </w:rPr>
              <w:t>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世昌明珠240，恒宇星河48，西港生活小区312，瑞麟家园157，华田小区1458，现代家园（天津路南156）</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2106</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2371</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东与田东社区相连，西至沈阳路，南起世昌大道，北与东涝台汽车改装厂接壤。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61"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23</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田村社区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世昌名都1061（建成开始入住）</w:t>
            </w:r>
            <w:r>
              <w:rPr>
                <w:rStyle w:val="12"/>
                <w:rFonts w:hint="eastAsia" w:ascii="Times New Roman" w:hAnsi="Times New Roman" w:eastAsia="仿宋_GB2312" w:cs="仿宋_GB2312"/>
                <w:color w:val="auto"/>
                <w:u w:val="none"/>
                <w:lang w:val="en-US" w:eastAsia="zh-CN" w:bidi="ar"/>
              </w:rPr>
              <w:t>，华田B区高层473，华田1046，田村A区高层25.26.27，258户</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2073</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2838</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东起福山路，西至佛顶山路，南至环山路，北至世昌大道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1154" w:hRule="atLeast"/>
          <w:jc w:val="center"/>
        </w:trPr>
        <w:tc>
          <w:tcPr>
            <w:tcW w:w="60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24</w:t>
            </w:r>
          </w:p>
        </w:tc>
        <w:tc>
          <w:tcPr>
            <w:tcW w:w="157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新田社区</w:t>
            </w:r>
          </w:p>
        </w:tc>
        <w:tc>
          <w:tcPr>
            <w:tcW w:w="628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田美家园274，田村A区高层28.29.30号 259户，田村A区（30-50号）842，南山234，田村工业园，</w:t>
            </w:r>
            <w:r>
              <w:rPr>
                <w:rStyle w:val="9"/>
                <w:rFonts w:hint="eastAsia" w:ascii="Times New Roman" w:hAnsi="Times New Roman" w:eastAsia="仿宋_GB2312" w:cs="仿宋_GB2312"/>
                <w:color w:val="auto"/>
                <w:u w:val="none"/>
                <w:lang w:val="en-US" w:eastAsia="zh-CN" w:bidi="ar"/>
              </w:rPr>
              <w:t>（西面有待开发区域）</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1530</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1609</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Times New Roman" w:hAnsi="Times New Roman" w:eastAsia="仿宋_GB2312" w:cs="仿宋_GB2312"/>
                <w:i w:val="0"/>
                <w:iCs w:val="0"/>
                <w:color w:val="auto"/>
                <w:sz w:val="22"/>
                <w:szCs w:val="22"/>
                <w:u w:val="none"/>
              </w:rPr>
            </w:pPr>
            <w:r>
              <w:rPr>
                <w:rFonts w:hint="eastAsia" w:ascii="Times New Roman" w:hAnsi="Times New Roman" w:eastAsia="仿宋_GB2312" w:cs="仿宋_GB2312"/>
                <w:i w:val="0"/>
                <w:iCs w:val="0"/>
                <w:color w:val="auto"/>
                <w:kern w:val="0"/>
                <w:sz w:val="22"/>
                <w:szCs w:val="22"/>
                <w:u w:val="none"/>
                <w:lang w:val="en-US" w:eastAsia="zh-CN" w:bidi="ar"/>
              </w:rPr>
              <w:t>东起佛顶山路，西至沈阳路 ，南至田村工业园，北至世昌大道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96" w:hRule="atLeast"/>
          <w:jc w:val="center"/>
        </w:trPr>
        <w:tc>
          <w:tcPr>
            <w:tcW w:w="846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合计</w:t>
            </w:r>
          </w:p>
        </w:tc>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51076</w:t>
            </w:r>
          </w:p>
        </w:tc>
        <w:tc>
          <w:tcPr>
            <w:tcW w:w="10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仿宋_GB2312" w:cs="仿宋_GB2312"/>
                <w:i w:val="0"/>
                <w:iCs w:val="0"/>
                <w:color w:val="000000"/>
                <w:sz w:val="22"/>
                <w:szCs w:val="22"/>
                <w:u w:val="none"/>
              </w:rPr>
            </w:pPr>
            <w:r>
              <w:rPr>
                <w:rFonts w:hint="eastAsia" w:ascii="Times New Roman" w:hAnsi="Times New Roman" w:eastAsia="仿宋_GB2312" w:cs="仿宋_GB2312"/>
                <w:i w:val="0"/>
                <w:iCs w:val="0"/>
                <w:color w:val="000000"/>
                <w:kern w:val="0"/>
                <w:sz w:val="22"/>
                <w:szCs w:val="22"/>
                <w:u w:val="none"/>
                <w:lang w:val="en-US" w:eastAsia="zh-CN" w:bidi="ar"/>
              </w:rPr>
              <w:t>61328</w:t>
            </w:r>
          </w:p>
        </w:tc>
        <w:tc>
          <w:tcPr>
            <w:tcW w:w="29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Times New Roman" w:hAnsi="Times New Roman" w:eastAsia="仿宋_GB2312" w:cs="仿宋_GB2312"/>
                <w:i w:val="0"/>
                <w:iCs w:val="0"/>
                <w:color w:val="000000"/>
                <w:sz w:val="22"/>
                <w:szCs w:val="22"/>
                <w:u w:val="none"/>
                <w:lang w:val="en-US" w:eastAsia="zh-CN"/>
              </w:rPr>
            </w:pPr>
            <w:r>
              <w:rPr>
                <w:rFonts w:hint="eastAsia" w:ascii="Times New Roman" w:hAnsi="Times New Roman" w:eastAsia="仿宋_GB2312" w:cs="仿宋_GB2312"/>
                <w:i w:val="0"/>
                <w:iCs w:val="0"/>
                <w:color w:val="000000"/>
                <w:sz w:val="22"/>
                <w:szCs w:val="22"/>
                <w:u w:val="none"/>
                <w:lang w:val="en-US" w:eastAsia="zh-CN"/>
              </w:rPr>
              <w:t>/</w:t>
            </w:r>
          </w:p>
        </w:tc>
      </w:tr>
    </w:tbl>
    <w:p>
      <w:pPr>
        <w:keepNext w:val="0"/>
        <w:keepLines w:val="0"/>
        <w:pageBreakBefore w:val="0"/>
        <w:widowControl w:val="0"/>
        <w:kinsoku/>
        <w:wordWrap/>
        <w:overflowPunct/>
        <w:topLinePunct w:val="0"/>
        <w:autoSpaceDE/>
        <w:autoSpaceDN/>
        <w:bidi w:val="0"/>
        <w:adjustRightInd w:val="0"/>
        <w:spacing w:line="530" w:lineRule="exact"/>
        <w:jc w:val="center"/>
        <w:textAlignment w:val="auto"/>
        <w:rPr>
          <w:rFonts w:hint="eastAsia" w:ascii="方正小标宋简体" w:hAnsi="方正小标宋简体" w:eastAsia="方正小标宋简体" w:cs="方正小标宋简体"/>
          <w:sz w:val="44"/>
          <w:szCs w:val="44"/>
          <w:lang w:eastAsia="zh-CN"/>
        </w:rPr>
        <w:sectPr>
          <w:pgSz w:w="16838" w:h="11906" w:orient="landscape"/>
          <w:pgMar w:top="1588" w:right="2098" w:bottom="1474" w:left="1985" w:header="851" w:footer="1134" w:gutter="0"/>
          <w:cols w:space="425" w:num="1"/>
          <w:docGrid w:type="lines" w:linePitch="600" w:charSpace="22922"/>
        </w:sect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pPr>
        <w:spacing w:line="578" w:lineRule="exact"/>
        <w:rPr>
          <w:rFonts w:ascii="黑体" w:eastAsia="黑体"/>
          <w:sz w:val="32"/>
        </w:rPr>
      </w:pPr>
    </w:p>
    <w:p>
      <w:bookmarkStart w:id="0" w:name="_GoBack"/>
      <w:bookmarkEnd w:id="0"/>
    </w:p>
    <w:sectPr>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DejaVu Sans">
    <w:panose1 w:val="020B0603030804020204"/>
    <w:charset w:val="00"/>
    <w:family w:val="roman"/>
    <w:pitch w:val="default"/>
    <w:sig w:usb0="E7006EFF" w:usb1="D200FDFF" w:usb2="0A246029" w:usb3="0400200C" w:csb0="600001FF" w:csb1="DFFF0000"/>
  </w:font>
  <w:font w:name="方正书宋_GBK">
    <w:altName w:val="方正宋体S-超大字符集"/>
    <w:panose1 w:val="02000000000000000000"/>
    <w:charset w:val="86"/>
    <w:family w:val="auto"/>
    <w:pitch w:val="default"/>
    <w:sig w:usb0="00000001" w:usb1="08000000" w:usb2="00000000" w:usb3="00000000" w:csb0="00040000" w:csb1="00000000"/>
  </w:font>
  <w:font w:name="方正黑体_GBK">
    <w:altName w:val="思源黑体 CN"/>
    <w:panose1 w:val="02000000000000000000"/>
    <w:charset w:val="00"/>
    <w:family w:val="auto"/>
    <w:pitch w:val="default"/>
    <w:sig w:usb0="00000001" w:usb1="08000000" w:usb2="00000000" w:usb3="00000000" w:csb0="00040000" w:csb1="00000000"/>
  </w:font>
  <w:font w:name="Calibri">
    <w:altName w:val="DejaVu Sans"/>
    <w:panose1 w:val="020F0502020204030204"/>
    <w:charset w:val="00"/>
    <w:family w:val="swiss"/>
    <w:pitch w:val="default"/>
    <w:sig w:usb0="00000000" w:usb1="00000000" w:usb2="00000001" w:usb3="00000000" w:csb0="0000019F" w:csb1="00000000"/>
  </w:font>
  <w:font w:name="方正宋体S-超大字符集">
    <w:panose1 w:val="02000000000000000000"/>
    <w:charset w:val="86"/>
    <w:family w:val="auto"/>
    <w:pitch w:val="default"/>
    <w:sig w:usb0="00000001" w:usb1="08000000" w:usb2="00000000" w:usb3="00000000" w:csb0="00040000" w:csb1="00000000"/>
  </w:font>
  <w:font w:name="思源黑体 CN">
    <w:panose1 w:val="020B0600000000000000"/>
    <w:charset w:val="86"/>
    <w:family w:val="auto"/>
    <w:pitch w:val="default"/>
    <w:sig w:usb0="20000003" w:usb1="2ADF3C10" w:usb2="00000016" w:usb3="00000000" w:csb0="60060107" w:csb1="00000000"/>
  </w:font>
  <w:font w:name="仿宋_GB2312">
    <w:panose1 w:val="02010609030101010101"/>
    <w:charset w:val="86"/>
    <w:family w:val="auto"/>
    <w:pitch w:val="default"/>
    <w:sig w:usb0="00000001" w:usb1="080E0000" w:usb2="00000000" w:usb3="00000000" w:csb0="00040000" w:csb1="00000000"/>
  </w:font>
  <w:font w:name="黑体">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2"/>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2"/>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doNotDisplayPageBoundaries w:val="1"/>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4CA1"/>
    <w:rsid w:val="000E20BB"/>
    <w:rsid w:val="0010324F"/>
    <w:rsid w:val="00155185"/>
    <w:rsid w:val="001C657C"/>
    <w:rsid w:val="00306B20"/>
    <w:rsid w:val="003179DC"/>
    <w:rsid w:val="0034435B"/>
    <w:rsid w:val="00385340"/>
    <w:rsid w:val="00396017"/>
    <w:rsid w:val="003E272E"/>
    <w:rsid w:val="00434512"/>
    <w:rsid w:val="004D02D6"/>
    <w:rsid w:val="00516A1A"/>
    <w:rsid w:val="0060283F"/>
    <w:rsid w:val="006379EE"/>
    <w:rsid w:val="00647EF5"/>
    <w:rsid w:val="007815FB"/>
    <w:rsid w:val="00831CB6"/>
    <w:rsid w:val="00874984"/>
    <w:rsid w:val="008D4CA1"/>
    <w:rsid w:val="009D2DFA"/>
    <w:rsid w:val="00A2476A"/>
    <w:rsid w:val="00A44796"/>
    <w:rsid w:val="00AF407C"/>
    <w:rsid w:val="00B85C8E"/>
    <w:rsid w:val="00C567EA"/>
    <w:rsid w:val="00D5487C"/>
    <w:rsid w:val="00D60857"/>
    <w:rsid w:val="00DF08DA"/>
    <w:rsid w:val="00E62203"/>
    <w:rsid w:val="00EB5174"/>
    <w:rsid w:val="00F3654D"/>
    <w:rsid w:val="00F4451E"/>
    <w:rsid w:val="00FE5848"/>
    <w:rsid w:val="02752ABC"/>
    <w:rsid w:val="228F2B4D"/>
    <w:rsid w:val="47051A27"/>
    <w:rsid w:val="59ECD078"/>
    <w:rsid w:val="5E9838F9"/>
    <w:rsid w:val="605F6DDD"/>
    <w:rsid w:val="60DA3DC4"/>
    <w:rsid w:val="7FBF4E15"/>
    <w:rsid w:val="7FE5C58F"/>
    <w:rsid w:val="B97D4518"/>
    <w:rsid w:val="E0EC50E3"/>
    <w:rsid w:val="FA7E20BA"/>
    <w:rsid w:val="FFBF3CA1"/>
    <w:rsid w:val="FFDF65A8"/>
    <w:rsid w:val="FFE2EA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val="0"/>
      <w:spacing w:before="100" w:beforeAutospacing="1" w:after="100" w:afterAutospacing="1"/>
    </w:pPr>
    <w:rPr>
      <w:rFonts w:ascii="Calibri" w:hAnsi="Calibri" w:eastAsia="宋体" w:cs="Times New Roman"/>
      <w:kern w:val="0"/>
      <w:sz w:val="24"/>
      <w:szCs w:val="22"/>
      <w:lang w:val="en-US" w:eastAsia="zh-CN" w:bidi="ar-SA"/>
    </w:rPr>
  </w:style>
  <w:style w:type="character" w:customStyle="1" w:styleId="7">
    <w:name w:val="页脚 Char"/>
    <w:basedOn w:val="5"/>
    <w:link w:val="2"/>
    <w:qFormat/>
    <w:uiPriority w:val="99"/>
    <w:rPr>
      <w:rFonts w:ascii="Times New Roman" w:hAnsi="Times New Roman" w:eastAsia="宋体" w:cs="Times New Roman"/>
      <w:sz w:val="18"/>
      <w:szCs w:val="18"/>
    </w:rPr>
  </w:style>
  <w:style w:type="character" w:customStyle="1" w:styleId="8">
    <w:name w:val="页眉 Char"/>
    <w:basedOn w:val="5"/>
    <w:link w:val="3"/>
    <w:qFormat/>
    <w:uiPriority w:val="99"/>
    <w:rPr>
      <w:rFonts w:ascii="Times New Roman" w:hAnsi="Times New Roman" w:eastAsia="宋体" w:cs="Times New Roman"/>
      <w:sz w:val="18"/>
      <w:szCs w:val="18"/>
    </w:rPr>
  </w:style>
  <w:style w:type="character" w:customStyle="1" w:styleId="9">
    <w:name w:val="font81"/>
    <w:basedOn w:val="5"/>
    <w:qFormat/>
    <w:uiPriority w:val="0"/>
    <w:rPr>
      <w:rFonts w:hint="eastAsia" w:ascii="宋体" w:hAnsi="宋体" w:eastAsia="宋体" w:cs="宋体"/>
      <w:b/>
      <w:bCs/>
      <w:color w:val="FF0000"/>
      <w:sz w:val="22"/>
      <w:szCs w:val="22"/>
      <w:u w:val="none"/>
    </w:rPr>
  </w:style>
  <w:style w:type="character" w:customStyle="1" w:styleId="10">
    <w:name w:val="font71"/>
    <w:basedOn w:val="5"/>
    <w:qFormat/>
    <w:uiPriority w:val="0"/>
    <w:rPr>
      <w:rFonts w:hint="eastAsia" w:ascii="宋体" w:hAnsi="宋体" w:eastAsia="宋体" w:cs="宋体"/>
      <w:color w:val="FF0000"/>
      <w:sz w:val="22"/>
      <w:szCs w:val="22"/>
      <w:u w:val="single"/>
    </w:rPr>
  </w:style>
  <w:style w:type="character" w:customStyle="1" w:styleId="11">
    <w:name w:val="font91"/>
    <w:basedOn w:val="5"/>
    <w:qFormat/>
    <w:uiPriority w:val="0"/>
    <w:rPr>
      <w:rFonts w:hint="eastAsia" w:ascii="宋体" w:hAnsi="宋体" w:eastAsia="宋体" w:cs="宋体"/>
      <w:color w:val="FF0000"/>
      <w:sz w:val="22"/>
      <w:szCs w:val="22"/>
      <w:u w:val="none"/>
    </w:rPr>
  </w:style>
  <w:style w:type="character" w:customStyle="1" w:styleId="12">
    <w:name w:val="font01"/>
    <w:basedOn w:val="5"/>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8FAFD"/>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9</Pages>
  <Words>2559</Words>
  <Characters>3091</Characters>
  <Lines>4</Lines>
  <Paragraphs>1</Paragraphs>
  <TotalTime>13</TotalTime>
  <ScaleCrop>false</ScaleCrop>
  <LinksUpToDate>false</LinksUpToDate>
  <CharactersWithSpaces>3159</CharactersWithSpaces>
  <Application>WPS Office_10.8.0.7178_F1E327BC-269C-435d-A152-05C5408002CA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2020-07-29T15:57:00Z</dcterms:created>
  <dc:creator>CN=黄伟/O=wh.torch</dc:creator>
  <cp:lastModifiedBy>user</cp:lastModifiedBy>
  <cp:lastPrinted>2022-11-12T07:38:00Z</cp:lastPrinted>
  <dcterms:modified xsi:type="dcterms:W3CDTF">2022-11-15T08:57:04Z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2052-10.8.0.7178</vt:lpwstr>
  </property>
</Properties>
</file>