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Style w:val="6"/>
        <w:widowControl/>
        <w:shd w:val="clear" w:color="auto" w:fill="FFFFFF"/>
        <w:spacing w:beforeAutospacing="0" w:afterAutospacing="0"/>
        <w:jc w:val="center"/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shd w:val="clear" w:color="auto" w:fill="FFFFFF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shd w:val="clear" w:color="auto" w:fill="FFFFFF"/>
          <w:lang w:eastAsia="zh-CN"/>
        </w:rPr>
        <w:t>商务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shd w:val="clear" w:color="auto" w:fill="FFFFFF"/>
        </w:rPr>
        <w:t>局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  <w:t>年度政府信息公开工作报告</w:t>
      </w:r>
    </w:p>
    <w:p>
      <w:pPr>
        <w:ind w:firstLine="645"/>
        <w:rPr>
          <w:rFonts w:eastAsia="宋体" w:cs="宋体"/>
          <w:color w:val="333333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根据《中华人民共和国政府信息公开条例》规定，现公布威海火炬高技术产业开发区管理委员会</w:t>
      </w:r>
      <w:r>
        <w:rPr>
          <w:rFonts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</w:rPr>
        <w:t>1年政府信息公开工作年度报告。</w:t>
      </w:r>
      <w:r>
        <w:rPr>
          <w:rFonts w:hint="eastAsia" w:ascii="仿宋_GB2312" w:eastAsia="仿宋_GB2312"/>
          <w:sz w:val="32"/>
          <w:szCs w:val="32"/>
        </w:rPr>
        <w:t>本报告中所列数据的统计时限自20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21</w:t>
      </w:r>
      <w:r>
        <w:rPr>
          <w:rFonts w:hint="eastAsia" w:ascii="仿宋_GB2312" w:eastAsia="仿宋_GB2312"/>
          <w:sz w:val="32"/>
          <w:szCs w:val="32"/>
        </w:rPr>
        <w:t>年1月1日起至20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21</w:t>
      </w:r>
      <w:r>
        <w:rPr>
          <w:rFonts w:hint="eastAsia" w:ascii="仿宋_GB2312" w:eastAsia="仿宋_GB2312"/>
          <w:sz w:val="32"/>
          <w:szCs w:val="32"/>
        </w:rPr>
        <w:t>年12月31日止。本报告的电子版可在威海火炬高技术产业开发区门户网站（</w:t>
      </w:r>
      <w:r>
        <w:rPr>
          <w:rFonts w:ascii="仿宋_GB2312" w:eastAsia="仿宋_GB2312"/>
          <w:sz w:val="32"/>
          <w:szCs w:val="32"/>
        </w:rPr>
        <w:t>http://</w:t>
      </w:r>
      <w:r>
        <w:rPr>
          <w:rFonts w:hint="eastAsia" w:ascii="仿宋_GB2312" w:eastAsia="仿宋_GB2312"/>
          <w:sz w:val="32"/>
          <w:szCs w:val="32"/>
        </w:rPr>
        <w:t>www.whctp.gov.cn）下载。如对本报告有疑问，请与威海高区商务局办公室联系（地址：威海市文化西路288号高新大厦1204室，邮编：264209，电话：0631-5680027）。</w:t>
      </w:r>
    </w:p>
    <w:p>
      <w:pPr>
        <w:pStyle w:val="6"/>
        <w:widowControl/>
        <w:shd w:val="clear" w:color="auto" w:fill="FFFFFF"/>
        <w:spacing w:beforeAutospacing="0" w:afterAutospacing="0"/>
        <w:ind w:firstLine="420"/>
        <w:jc w:val="both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一、总体情况</w:t>
      </w:r>
    </w:p>
    <w:p>
      <w:pPr>
        <w:ind w:firstLine="645"/>
        <w:rPr>
          <w:rFonts w:hint="eastAsia" w:ascii="仿宋_GB2312" w:eastAsia="仿宋_GB2312" w:cs="仿宋_GB2312"/>
          <w:sz w:val="31"/>
          <w:szCs w:val="31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202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color w:val="000000"/>
          <w:sz w:val="32"/>
          <w:szCs w:val="32"/>
        </w:rPr>
        <w:t>年，威海高区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商务</w:t>
      </w:r>
      <w:r>
        <w:rPr>
          <w:rFonts w:hint="eastAsia" w:ascii="仿宋_GB2312" w:eastAsia="仿宋_GB2312"/>
          <w:color w:val="000000"/>
          <w:sz w:val="32"/>
          <w:szCs w:val="32"/>
        </w:rPr>
        <w:t>局认真贯彻落实《中华人民共和国政府信息公开条例》和《山东省政府信息公开办法》，</w:t>
      </w:r>
      <w:r>
        <w:rPr>
          <w:rFonts w:hint="eastAsia" w:ascii="仿宋_GB2312" w:eastAsia="仿宋_GB2312" w:cs="仿宋_GB2312"/>
          <w:color w:val="333333"/>
          <w:sz w:val="32"/>
          <w:szCs w:val="32"/>
        </w:rPr>
        <w:t>按照“公开为常态、不公开为例外”的原则，</w:t>
      </w:r>
      <w:r>
        <w:rPr>
          <w:rFonts w:hint="eastAsia" w:ascii="仿宋_GB2312" w:eastAsia="仿宋_GB2312"/>
          <w:color w:val="000000"/>
          <w:sz w:val="32"/>
          <w:szCs w:val="32"/>
        </w:rPr>
        <w:t>通过主动公开、群众咨询公开与依申请公开相结合等方式，</w:t>
      </w:r>
      <w:r>
        <w:rPr>
          <w:rFonts w:hint="eastAsia" w:ascii="仿宋_GB2312" w:eastAsia="仿宋_GB2312" w:cs="仿宋_GB2312"/>
          <w:color w:val="333333"/>
          <w:sz w:val="32"/>
          <w:szCs w:val="32"/>
        </w:rPr>
        <w:t>继续扩大公开范围，拓宽公开渠道，努力做好政务公开工作，维护好广大人民群众的知情权、监督权。</w:t>
      </w:r>
      <w:r>
        <w:rPr>
          <w:rFonts w:hint="eastAsia" w:ascii="仿宋_GB2312" w:eastAsia="仿宋_GB2312" w:cs="仿宋_GB2312"/>
          <w:sz w:val="31"/>
          <w:szCs w:val="31"/>
        </w:rPr>
        <w:t>在及时、准确、全面发布政府信息的同时，</w:t>
      </w:r>
      <w:r>
        <w:rPr>
          <w:rFonts w:hint="eastAsia" w:ascii="仿宋_GB2312" w:hAnsi="微软雅黑" w:eastAsia="仿宋_GB2312" w:cs="仿宋_GB2312"/>
          <w:kern w:val="0"/>
          <w:sz w:val="31"/>
          <w:szCs w:val="31"/>
        </w:rPr>
        <w:t>严格执行政务公开审查制度</w:t>
      </w:r>
      <w:r>
        <w:rPr>
          <w:rFonts w:hint="eastAsia" w:ascii="仿宋_GB2312" w:hAnsi="微软雅黑" w:eastAsia="仿宋_GB2312" w:cs="仿宋_GB2312"/>
          <w:kern w:val="0"/>
          <w:sz w:val="31"/>
          <w:szCs w:val="31"/>
          <w:lang w:eastAsia="zh-CN"/>
        </w:rPr>
        <w:t>，</w:t>
      </w:r>
      <w:r>
        <w:rPr>
          <w:rFonts w:hint="eastAsia" w:ascii="仿宋_GB2312" w:hAnsi="微软雅黑" w:eastAsia="仿宋_GB2312" w:cs="仿宋_GB2312"/>
          <w:kern w:val="0"/>
          <w:sz w:val="31"/>
          <w:szCs w:val="31"/>
        </w:rPr>
        <w:t>确保了信息发布的准确性、规范性。</w:t>
      </w:r>
      <w:r>
        <w:rPr>
          <w:rFonts w:hint="eastAsia" w:ascii="仿宋_GB2312" w:eastAsia="仿宋_GB2312" w:cs="仿宋_GB2312"/>
          <w:sz w:val="31"/>
          <w:szCs w:val="31"/>
        </w:rPr>
        <w:t>注重对政府信息的全生命周期管理，加强对规范性文件的清理。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在平台建设上，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依托管委网站，实现了</w:t>
      </w:r>
      <w:r>
        <w:rPr>
          <w:rFonts w:hint="eastAsia" w:ascii="仿宋_GB2312" w:eastAsia="仿宋_GB2312" w:cs="仿宋_GB2312"/>
          <w:sz w:val="31"/>
          <w:szCs w:val="31"/>
        </w:rPr>
        <w:t>建设工作公开内容的多样化和公开效果的最大化，真正方便群众和企业办事。202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1</w:t>
      </w:r>
      <w:r>
        <w:rPr>
          <w:rFonts w:hint="eastAsia" w:ascii="仿宋_GB2312" w:eastAsia="仿宋_GB2312" w:cs="仿宋_GB2312"/>
          <w:sz w:val="31"/>
          <w:szCs w:val="31"/>
        </w:rPr>
        <w:t>年共主动公开政府信息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5条</w:t>
      </w:r>
      <w:r>
        <w:rPr>
          <w:rFonts w:hint="eastAsia" w:ascii="仿宋_GB2312" w:eastAsia="仿宋_GB2312" w:cs="仿宋_GB2312"/>
          <w:sz w:val="31"/>
          <w:szCs w:val="31"/>
        </w:rPr>
        <w:t>，共收到并答复依申请公开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1</w:t>
      </w:r>
      <w:r>
        <w:rPr>
          <w:rFonts w:hint="eastAsia" w:ascii="仿宋_GB2312" w:eastAsia="仿宋_GB2312" w:cs="仿宋_GB2312"/>
          <w:sz w:val="31"/>
          <w:szCs w:val="31"/>
        </w:rPr>
        <w:t>件，按时答复率100%。</w:t>
      </w:r>
    </w:p>
    <w:p>
      <w:pPr>
        <w:pStyle w:val="6"/>
        <w:widowControl/>
        <w:shd w:val="clear" w:color="auto" w:fill="FFFFFF"/>
        <w:spacing w:beforeAutospacing="0" w:after="240" w:afterAutospacing="0"/>
        <w:ind w:firstLine="579" w:firstLineChars="181"/>
        <w:jc w:val="both"/>
        <w:rPr>
          <w:rFonts w:ascii="方正小标宋简体" w:eastAsia="方正小标宋简体"/>
          <w:sz w:val="44"/>
          <w:szCs w:val="44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7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　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 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　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 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Style w:val="7"/>
        <w:tblW w:w="9913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829"/>
        <w:gridCol w:w="567"/>
        <w:gridCol w:w="567"/>
        <w:gridCol w:w="731"/>
        <w:gridCol w:w="708"/>
        <w:gridCol w:w="567"/>
        <w:gridCol w:w="85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82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2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14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2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85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  <w:bookmarkStart w:id="10" w:name="_GoBack"/>
            <w:bookmarkEnd w:id="10"/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</w:tbl>
    <w:p>
      <w:pPr>
        <w:ind w:firstLine="640" w:firstLineChars="20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>
      <w:pPr>
        <w:ind w:firstLine="640" w:firstLineChars="20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>
      <w:pPr>
        <w:ind w:firstLine="640" w:firstLineChars="20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>
      <w:pPr>
        <w:ind w:firstLine="640" w:firstLineChars="200"/>
        <w:jc w:val="both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tbl>
      <w:tblPr>
        <w:tblStyle w:val="7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646" w:right="0"/>
      </w:pPr>
      <w:r>
        <w:rPr>
          <w:rFonts w:hint="eastAsia" w:ascii="黑体" w:hAnsi="宋体" w:eastAsia="黑体" w:cs="黑体"/>
          <w:sz w:val="31"/>
          <w:szCs w:val="31"/>
        </w:rPr>
        <w:t>五、存在的主要问题及改进情况</w:t>
      </w:r>
    </w:p>
    <w:p>
      <w:pPr>
        <w:ind w:firstLine="620" w:firstLineChars="200"/>
        <w:rPr>
          <w:rFonts w:hint="eastAsia" w:ascii="仿宋_GB2312" w:eastAsia="仿宋_GB2312" w:cs="仿宋_GB2312" w:hAnsiTheme="minorHAnsi"/>
          <w:color w:val="333333"/>
          <w:kern w:val="0"/>
          <w:sz w:val="31"/>
          <w:szCs w:val="31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color w:val="333333"/>
          <w:kern w:val="0"/>
          <w:sz w:val="31"/>
          <w:szCs w:val="31"/>
          <w:lang w:val="en-US" w:eastAsia="zh-CN" w:bidi="ar-SA"/>
        </w:rPr>
        <w:t>(一)面向社会宣传力度不够。要利用多种媒体和宣传渠道发布公开信息，提高信息的知晓率，更好地服务于社会。</w:t>
      </w:r>
    </w:p>
    <w:p>
      <w:pPr>
        <w:ind w:firstLine="620" w:firstLineChars="200"/>
        <w:rPr>
          <w:rFonts w:hint="eastAsia" w:ascii="仿宋_GB2312" w:eastAsia="仿宋_GB2312" w:cs="仿宋_GB2312" w:hAnsiTheme="minorHAnsi"/>
          <w:color w:val="333333"/>
          <w:kern w:val="0"/>
          <w:sz w:val="31"/>
          <w:szCs w:val="31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color w:val="333333"/>
          <w:kern w:val="0"/>
          <w:sz w:val="31"/>
          <w:szCs w:val="31"/>
          <w:lang w:val="en-US" w:eastAsia="zh-CN" w:bidi="ar-SA"/>
        </w:rPr>
        <w:t>(二)工作机制还不够完善，主动公开的意识还有待进一步加强，还存在信息发布量少等问题。下阶段要积极学习借鉴其他政府部门的好做法，提高政府信息公开工作水平，积极构建政府信息公开的长效机制。</w:t>
      </w:r>
    </w:p>
    <w:p>
      <w:pPr>
        <w:ind w:firstLine="620" w:firstLineChars="200"/>
      </w:pPr>
      <w:r>
        <w:rPr>
          <w:rFonts w:hint="eastAsia" w:ascii="仿宋_GB2312" w:eastAsia="仿宋_GB2312" w:cs="仿宋_GB2312" w:hAnsiTheme="minorHAnsi"/>
          <w:color w:val="333333"/>
          <w:kern w:val="0"/>
          <w:sz w:val="31"/>
          <w:szCs w:val="31"/>
          <w:lang w:val="en-US" w:eastAsia="zh-CN" w:bidi="ar-SA"/>
        </w:rPr>
        <w:t>(三)要不断探讨创新信息公开形式，开辟新途径，更深入、更细致、更全面地做好各项政务公开工作，确保事事有着落，件件有回音，更好地履行政务公开服务的职责，为群众、企业办好事、办实事。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 w:firstLine="645"/>
        <w:rPr>
          <w:sz w:val="21"/>
          <w:szCs w:val="21"/>
        </w:rPr>
      </w:pPr>
      <w:r>
        <w:rPr>
          <w:rFonts w:hint="eastAsia" w:ascii="黑体" w:hAnsi="宋体" w:eastAsia="黑体" w:cs="黑体"/>
          <w:sz w:val="31"/>
          <w:szCs w:val="31"/>
        </w:rPr>
        <w:t>六、其他需要报告的情况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rPr>
          <w:sz w:val="21"/>
          <w:szCs w:val="21"/>
        </w:rPr>
      </w:pPr>
      <w:r>
        <w:rPr>
          <w:rFonts w:hint="eastAsia" w:ascii="黑体" w:hAnsi="宋体" w:eastAsia="黑体" w:cs="黑体"/>
          <w:sz w:val="31"/>
          <w:szCs w:val="31"/>
        </w:rPr>
        <w:t>    </w:t>
      </w:r>
      <w:r>
        <w:rPr>
          <w:rFonts w:hint="eastAsia" w:ascii="仿宋_GB2312" w:eastAsia="仿宋_GB2312" w:cs="仿宋_GB2312"/>
          <w:sz w:val="31"/>
          <w:szCs w:val="31"/>
        </w:rPr>
        <w:t>无。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sectPr>
      <w:footerReference r:id="rId3" w:type="default"/>
      <w:pgSz w:w="11906" w:h="16838"/>
      <w:pgMar w:top="1440" w:right="1474" w:bottom="1440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rFonts w:ascii="宋体" w:hAnsi="宋体" w:eastAsia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C34"/>
    <w:rsid w:val="0003350B"/>
    <w:rsid w:val="000500B1"/>
    <w:rsid w:val="0006512C"/>
    <w:rsid w:val="000A57BF"/>
    <w:rsid w:val="000B4F9F"/>
    <w:rsid w:val="000C1FDA"/>
    <w:rsid w:val="00121655"/>
    <w:rsid w:val="00123E53"/>
    <w:rsid w:val="001679FF"/>
    <w:rsid w:val="00180B4F"/>
    <w:rsid w:val="00196721"/>
    <w:rsid w:val="001F026B"/>
    <w:rsid w:val="00203F15"/>
    <w:rsid w:val="00211F6A"/>
    <w:rsid w:val="00243BAF"/>
    <w:rsid w:val="00286BF3"/>
    <w:rsid w:val="002B58BB"/>
    <w:rsid w:val="00315DDF"/>
    <w:rsid w:val="00333740"/>
    <w:rsid w:val="00372E47"/>
    <w:rsid w:val="00384B12"/>
    <w:rsid w:val="00392DAD"/>
    <w:rsid w:val="003C1943"/>
    <w:rsid w:val="004162E7"/>
    <w:rsid w:val="00463EF5"/>
    <w:rsid w:val="004D3C2B"/>
    <w:rsid w:val="004D6D24"/>
    <w:rsid w:val="00502C34"/>
    <w:rsid w:val="00515416"/>
    <w:rsid w:val="00531FBB"/>
    <w:rsid w:val="00552F1D"/>
    <w:rsid w:val="005548EB"/>
    <w:rsid w:val="00612182"/>
    <w:rsid w:val="00683E94"/>
    <w:rsid w:val="006B5301"/>
    <w:rsid w:val="006E2A67"/>
    <w:rsid w:val="00760120"/>
    <w:rsid w:val="007E43CD"/>
    <w:rsid w:val="008244CB"/>
    <w:rsid w:val="00846109"/>
    <w:rsid w:val="00851E51"/>
    <w:rsid w:val="008C68B1"/>
    <w:rsid w:val="00923DE3"/>
    <w:rsid w:val="00990BC0"/>
    <w:rsid w:val="009D1EAC"/>
    <w:rsid w:val="00A9562B"/>
    <w:rsid w:val="00AC0838"/>
    <w:rsid w:val="00AC0B55"/>
    <w:rsid w:val="00B0360E"/>
    <w:rsid w:val="00B06CEF"/>
    <w:rsid w:val="00B82BD5"/>
    <w:rsid w:val="00B846A3"/>
    <w:rsid w:val="00BA1959"/>
    <w:rsid w:val="00BB1402"/>
    <w:rsid w:val="00BD1F13"/>
    <w:rsid w:val="00BD2DFA"/>
    <w:rsid w:val="00BF2FF7"/>
    <w:rsid w:val="00C106D4"/>
    <w:rsid w:val="00C24C5F"/>
    <w:rsid w:val="00C74995"/>
    <w:rsid w:val="00CA2A1F"/>
    <w:rsid w:val="00CE332F"/>
    <w:rsid w:val="00D206E1"/>
    <w:rsid w:val="00DD7168"/>
    <w:rsid w:val="00DF3523"/>
    <w:rsid w:val="00DF7D80"/>
    <w:rsid w:val="00ED6874"/>
    <w:rsid w:val="00ED698F"/>
    <w:rsid w:val="00EE7943"/>
    <w:rsid w:val="00F01622"/>
    <w:rsid w:val="00F03027"/>
    <w:rsid w:val="00F42818"/>
    <w:rsid w:val="00F57A9C"/>
    <w:rsid w:val="00F7173D"/>
    <w:rsid w:val="00F90155"/>
    <w:rsid w:val="00FC01CB"/>
    <w:rsid w:val="00FF3FF5"/>
    <w:rsid w:val="00FF65C3"/>
    <w:rsid w:val="01103475"/>
    <w:rsid w:val="05CD1A1E"/>
    <w:rsid w:val="0FA56C78"/>
    <w:rsid w:val="1E1706E6"/>
    <w:rsid w:val="1EC21DA9"/>
    <w:rsid w:val="332B21BB"/>
    <w:rsid w:val="399C0CC9"/>
    <w:rsid w:val="3C787E8C"/>
    <w:rsid w:val="3FA226F6"/>
    <w:rsid w:val="4FA37906"/>
    <w:rsid w:val="56B5029C"/>
    <w:rsid w:val="5A766C6C"/>
    <w:rsid w:val="5C3F10B8"/>
    <w:rsid w:val="601C5E1C"/>
    <w:rsid w:val="69632898"/>
    <w:rsid w:val="748D0494"/>
    <w:rsid w:val="75A85E3F"/>
    <w:rsid w:val="787F7691"/>
    <w:rsid w:val="7EE93193"/>
    <w:rsid w:val="7FAF2027"/>
    <w:rsid w:val="9BDD451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qFormat="1" w:uiPriority="99" w:semiHidden="0" w:name="HTML Code"/>
    <w:lsdException w:qFormat="1" w:uiPriority="99" w:semiHidden="0" w:name="HTML Definition"/>
    <w:lsdException w:qFormat="1" w:uiPriority="99" w:semiHidden="0" w:name="HTML Keyboard"/>
    <w:lsdException w:uiPriority="99" w:name="HTML Preformatted"/>
    <w:lsdException w:qFormat="1" w:uiPriority="99" w:semiHidden="0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Strong"/>
    <w:basedOn w:val="8"/>
    <w:qFormat/>
    <w:uiPriority w:val="22"/>
    <w:rPr>
      <w:b/>
    </w:rPr>
  </w:style>
  <w:style w:type="character" w:styleId="10">
    <w:name w:val="FollowedHyperlink"/>
    <w:basedOn w:val="8"/>
    <w:unhideWhenUsed/>
    <w:qFormat/>
    <w:uiPriority w:val="99"/>
    <w:rPr>
      <w:color w:val="337AB7"/>
      <w:u w:val="single"/>
    </w:rPr>
  </w:style>
  <w:style w:type="character" w:styleId="11">
    <w:name w:val="HTML Definition"/>
    <w:basedOn w:val="8"/>
    <w:unhideWhenUsed/>
    <w:qFormat/>
    <w:uiPriority w:val="99"/>
    <w:rPr>
      <w:i/>
    </w:rPr>
  </w:style>
  <w:style w:type="character" w:styleId="12">
    <w:name w:val="Hyperlink"/>
    <w:basedOn w:val="8"/>
    <w:unhideWhenUsed/>
    <w:qFormat/>
    <w:uiPriority w:val="99"/>
    <w:rPr>
      <w:color w:val="337AB7"/>
      <w:u w:val="single"/>
    </w:rPr>
  </w:style>
  <w:style w:type="character" w:styleId="13">
    <w:name w:val="HTML Code"/>
    <w:basedOn w:val="8"/>
    <w:unhideWhenUsed/>
    <w:qFormat/>
    <w:uiPriority w:val="99"/>
    <w:rPr>
      <w:rFonts w:ascii="Menlo" w:hAnsi="Menlo" w:eastAsia="Menlo" w:cs="Menlo"/>
      <w:color w:val="C7254E"/>
      <w:sz w:val="21"/>
      <w:szCs w:val="21"/>
      <w:shd w:val="clear" w:fill="F9F2F4"/>
    </w:rPr>
  </w:style>
  <w:style w:type="character" w:styleId="14">
    <w:name w:val="HTML Keyboard"/>
    <w:basedOn w:val="8"/>
    <w:unhideWhenUsed/>
    <w:qFormat/>
    <w:uiPriority w:val="99"/>
    <w:rPr>
      <w:rFonts w:hint="default" w:ascii="Menlo" w:hAnsi="Menlo" w:eastAsia="Menlo" w:cs="Menlo"/>
      <w:color w:val="FFFFFF"/>
      <w:sz w:val="21"/>
      <w:szCs w:val="21"/>
      <w:shd w:val="clear" w:fill="333333"/>
    </w:rPr>
  </w:style>
  <w:style w:type="character" w:styleId="15">
    <w:name w:val="HTML Sample"/>
    <w:basedOn w:val="8"/>
    <w:unhideWhenUsed/>
    <w:qFormat/>
    <w:uiPriority w:val="99"/>
    <w:rPr>
      <w:rFonts w:hint="default" w:ascii="Menlo" w:hAnsi="Menlo" w:eastAsia="Menlo" w:cs="Menlo"/>
      <w:sz w:val="21"/>
      <w:szCs w:val="21"/>
    </w:rPr>
  </w:style>
  <w:style w:type="character" w:customStyle="1" w:styleId="16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7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8">
    <w:name w:val="标题 1 字符"/>
    <w:basedOn w:val="8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9">
    <w:name w:val="标题 2 字符"/>
    <w:basedOn w:val="8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2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1336</Words>
  <Characters>1367</Characters>
  <Lines>75</Lines>
  <Paragraphs>21</Paragraphs>
  <TotalTime>5</TotalTime>
  <ScaleCrop>false</ScaleCrop>
  <LinksUpToDate>false</LinksUpToDate>
  <CharactersWithSpaces>1385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2021-09-03T23:57:00Z</dcterms:created>
  <dc:creator>qiyuanhua0168@163.com</dc:creator>
  <cp:lastModifiedBy>四知文</cp:lastModifiedBy>
  <cp:lastPrinted>2021-12-06T17:42:00Z</cp:lastPrinted>
  <dcterms:modified xsi:type="dcterms:W3CDTF">2022-02-09T08:47:54Z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B5FA7893373940C1BCD1FCF47E94C24B</vt:lpwstr>
  </property>
</Properties>
</file>