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622D71">
      <w:pPr>
        <w:pStyle w:val="4"/>
        <w:spacing w:line="1200" w:lineRule="exact"/>
        <w:jc w:val="center"/>
        <w:rPr>
          <w:rFonts w:hint="eastAsia" w:ascii="Arial Unicode MS" w:hAnsi="Arial Unicode MS" w:eastAsia="Arial Unicode MS" w:cs="Arial Unicode MS"/>
          <w:b w:val="0"/>
          <w:bCs/>
          <w:i w:val="0"/>
          <w:sz w:val="72"/>
          <w:szCs w:val="72"/>
        </w:rPr>
      </w:pPr>
    </w:p>
    <w:p w14:paraId="5852369E">
      <w:pPr>
        <w:pStyle w:val="4"/>
        <w:spacing w:line="1200" w:lineRule="exact"/>
        <w:jc w:val="center"/>
        <w:rPr>
          <w:rFonts w:hint="eastAsia" w:ascii="Arial Unicode MS" w:hAnsi="Arial Unicode MS" w:eastAsia="Arial Unicode MS" w:cs="Arial Unicode MS"/>
          <w:b w:val="0"/>
          <w:bCs/>
          <w:i w:val="0"/>
          <w:sz w:val="72"/>
          <w:szCs w:val="72"/>
        </w:rPr>
      </w:pPr>
    </w:p>
    <w:p w14:paraId="7550CA85">
      <w:pPr>
        <w:pStyle w:val="4"/>
        <w:keepNext w:val="0"/>
        <w:keepLines w:val="0"/>
        <w:pageBreakBefore w:val="0"/>
        <w:widowControl w:val="0"/>
        <w:kinsoku/>
        <w:wordWrap/>
        <w:overflowPunct/>
        <w:topLinePunct w:val="0"/>
        <w:autoSpaceDE/>
        <w:autoSpaceDN/>
        <w:bidi w:val="0"/>
        <w:adjustRightInd/>
        <w:snapToGrid/>
        <w:spacing w:line="1600" w:lineRule="exact"/>
        <w:jc w:val="center"/>
        <w:textAlignment w:val="auto"/>
        <w:rPr>
          <w:rFonts w:hint="eastAsia" w:ascii="方正小标宋简体" w:hAnsi="方正小标宋简体" w:eastAsia="方正小标宋简体" w:cs="方正小标宋简体"/>
          <w:b w:val="0"/>
          <w:bCs/>
          <w:i w:val="0"/>
          <w:sz w:val="84"/>
          <w:szCs w:val="84"/>
          <w:lang w:eastAsia="zh-CN"/>
        </w:rPr>
      </w:pPr>
      <w:r>
        <w:rPr>
          <w:rFonts w:hint="eastAsia" w:ascii="方正小标宋简体" w:hAnsi="方正小标宋简体" w:eastAsia="方正小标宋简体" w:cs="方正小标宋简体"/>
          <w:b w:val="0"/>
          <w:bCs/>
          <w:i w:val="0"/>
          <w:sz w:val="84"/>
          <w:szCs w:val="84"/>
          <w:lang w:val="en-US" w:eastAsia="zh-CN"/>
        </w:rPr>
        <w:t>高区</w:t>
      </w:r>
      <w:r>
        <w:rPr>
          <w:rFonts w:hint="eastAsia" w:ascii="方正小标宋简体" w:hAnsi="方正小标宋简体" w:eastAsia="方正小标宋简体" w:cs="方正小标宋简体"/>
          <w:b w:val="0"/>
          <w:bCs/>
          <w:i w:val="0"/>
          <w:sz w:val="84"/>
          <w:szCs w:val="84"/>
          <w:lang w:eastAsia="zh-CN"/>
        </w:rPr>
        <w:t>职称评审</w:t>
      </w:r>
    </w:p>
    <w:p w14:paraId="77AE3C7C">
      <w:pPr>
        <w:pStyle w:val="4"/>
        <w:keepNext w:val="0"/>
        <w:keepLines w:val="0"/>
        <w:pageBreakBefore w:val="0"/>
        <w:widowControl w:val="0"/>
        <w:kinsoku/>
        <w:wordWrap/>
        <w:overflowPunct/>
        <w:topLinePunct w:val="0"/>
        <w:autoSpaceDE/>
        <w:autoSpaceDN/>
        <w:bidi w:val="0"/>
        <w:adjustRightInd/>
        <w:snapToGrid/>
        <w:spacing w:line="1600" w:lineRule="exact"/>
        <w:jc w:val="center"/>
        <w:textAlignment w:val="auto"/>
        <w:rPr>
          <w:rFonts w:hint="eastAsia" w:ascii="方正小标宋简体" w:hAnsi="方正小标宋简体" w:eastAsia="方正小标宋简体" w:cs="方正小标宋简体"/>
          <w:b w:val="0"/>
          <w:bCs/>
          <w:i w:val="0"/>
          <w:sz w:val="84"/>
          <w:szCs w:val="84"/>
          <w:lang w:eastAsia="zh-CN"/>
        </w:rPr>
      </w:pPr>
      <w:r>
        <w:rPr>
          <w:rFonts w:hint="eastAsia" w:ascii="方正小标宋简体" w:hAnsi="方正小标宋简体" w:eastAsia="方正小标宋简体" w:cs="方正小标宋简体"/>
          <w:b w:val="0"/>
          <w:bCs/>
          <w:i w:val="0"/>
          <w:sz w:val="84"/>
          <w:szCs w:val="84"/>
          <w:lang w:eastAsia="zh-CN"/>
        </w:rPr>
        <w:t>申报指南</w:t>
      </w:r>
    </w:p>
    <w:p w14:paraId="5A7088DE">
      <w:pPr>
        <w:pStyle w:val="4"/>
        <w:spacing w:line="1200" w:lineRule="exact"/>
        <w:jc w:val="center"/>
        <w:rPr>
          <w:rFonts w:hint="eastAsia" w:ascii="Arial Unicode MS" w:hAnsi="Arial Unicode MS" w:eastAsia="Arial Unicode MS" w:cs="Arial Unicode MS"/>
          <w:b w:val="0"/>
          <w:bCs/>
          <w:i w:val="0"/>
          <w:sz w:val="72"/>
          <w:szCs w:val="72"/>
        </w:rPr>
      </w:pPr>
    </w:p>
    <w:p w14:paraId="7F280055">
      <w:pPr>
        <w:pStyle w:val="4"/>
        <w:spacing w:line="1200" w:lineRule="exact"/>
        <w:jc w:val="center"/>
        <w:rPr>
          <w:rFonts w:hint="eastAsia" w:ascii="黑体" w:eastAsia="黑体"/>
          <w:b w:val="0"/>
          <w:i w:val="0"/>
          <w:sz w:val="72"/>
        </w:rPr>
      </w:pPr>
    </w:p>
    <w:p w14:paraId="593F97CB">
      <w:pPr>
        <w:pStyle w:val="4"/>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楷体_GB2312" w:hAnsi="楷体_GB2312" w:eastAsia="楷体_GB2312" w:cs="楷体_GB2312"/>
          <w:b w:val="0"/>
          <w:i w:val="0"/>
          <w:sz w:val="36"/>
          <w:szCs w:val="36"/>
        </w:rPr>
      </w:pPr>
    </w:p>
    <w:p w14:paraId="1D6FE757">
      <w:pPr>
        <w:pStyle w:val="4"/>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楷体_GB2312" w:hAnsi="楷体_GB2312" w:eastAsia="楷体_GB2312" w:cs="楷体_GB2312"/>
          <w:b w:val="0"/>
          <w:i w:val="0"/>
          <w:sz w:val="36"/>
          <w:szCs w:val="36"/>
        </w:rPr>
      </w:pPr>
    </w:p>
    <w:p w14:paraId="58D543BF">
      <w:pPr>
        <w:pStyle w:val="4"/>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楷体_GB2312" w:hAnsi="楷体_GB2312" w:eastAsia="楷体_GB2312" w:cs="楷体_GB2312"/>
          <w:b w:val="0"/>
          <w:i w:val="0"/>
          <w:sz w:val="36"/>
          <w:szCs w:val="36"/>
        </w:rPr>
      </w:pPr>
    </w:p>
    <w:p w14:paraId="1539FBD7">
      <w:pPr>
        <w:pStyle w:val="4"/>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楷体_GB2312" w:hAnsi="楷体_GB2312" w:eastAsia="楷体_GB2312" w:cs="楷体_GB2312"/>
          <w:b w:val="0"/>
          <w:i w:val="0"/>
          <w:sz w:val="36"/>
          <w:szCs w:val="36"/>
        </w:rPr>
      </w:pPr>
    </w:p>
    <w:p w14:paraId="22724ACE">
      <w:pPr>
        <w:pStyle w:val="4"/>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楷体" w:hAnsi="楷体" w:eastAsia="楷体" w:cs="楷体"/>
          <w:b w:val="0"/>
          <w:i w:val="0"/>
          <w:sz w:val="36"/>
          <w:szCs w:val="36"/>
        </w:rPr>
      </w:pPr>
      <w:r>
        <w:rPr>
          <w:rFonts w:hint="eastAsia" w:ascii="楷体" w:hAnsi="楷体" w:eastAsia="楷体" w:cs="楷体"/>
          <w:b w:val="0"/>
          <w:i w:val="0"/>
          <w:sz w:val="36"/>
          <w:szCs w:val="36"/>
          <w:lang w:val="en-US" w:eastAsia="zh-CN"/>
        </w:rPr>
        <w:t>高区科技创新</w:t>
      </w:r>
      <w:r>
        <w:rPr>
          <w:rFonts w:hint="eastAsia" w:ascii="楷体" w:hAnsi="楷体" w:eastAsia="楷体" w:cs="楷体"/>
          <w:b w:val="0"/>
          <w:i w:val="0"/>
          <w:sz w:val="36"/>
          <w:szCs w:val="36"/>
        </w:rPr>
        <w:t>局</w:t>
      </w:r>
    </w:p>
    <w:p w14:paraId="708C8C40">
      <w:pPr>
        <w:pStyle w:val="4"/>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楷体" w:hAnsi="楷体" w:eastAsia="楷体" w:cs="楷体"/>
          <w:b w:val="0"/>
          <w:i w:val="0"/>
          <w:sz w:val="36"/>
          <w:szCs w:val="36"/>
          <w:lang w:eastAsia="zh-CN"/>
        </w:rPr>
      </w:pPr>
      <w:r>
        <w:rPr>
          <w:rFonts w:hint="eastAsia" w:ascii="楷体" w:hAnsi="楷体" w:eastAsia="楷体" w:cs="楷体"/>
          <w:b w:val="0"/>
          <w:i w:val="0"/>
          <w:sz w:val="36"/>
          <w:szCs w:val="36"/>
          <w:lang w:eastAsia="zh-CN"/>
        </w:rPr>
        <w:t>（</w:t>
      </w:r>
      <w:r>
        <w:rPr>
          <w:rFonts w:hint="eastAsia" w:ascii="楷体" w:hAnsi="楷体" w:eastAsia="楷体" w:cs="楷体"/>
          <w:b w:val="0"/>
          <w:i w:val="0"/>
          <w:sz w:val="36"/>
          <w:szCs w:val="36"/>
          <w:lang w:val="en-US" w:eastAsia="zh-CN"/>
        </w:rPr>
        <w:t>2025年制</w:t>
      </w:r>
      <w:r>
        <w:rPr>
          <w:rFonts w:hint="eastAsia" w:ascii="楷体" w:hAnsi="楷体" w:eastAsia="楷体" w:cs="楷体"/>
          <w:b w:val="0"/>
          <w:i w:val="0"/>
          <w:sz w:val="36"/>
          <w:szCs w:val="36"/>
          <w:lang w:eastAsia="zh-CN"/>
        </w:rPr>
        <w:t>）</w:t>
      </w:r>
    </w:p>
    <w:p w14:paraId="267B438E">
      <w:pPr>
        <w:rPr>
          <w:rFonts w:hint="eastAsia" w:ascii="Arial Unicode MS" w:hAnsi="Arial Unicode MS" w:eastAsia="Arial Unicode MS" w:cs="Arial Unicode MS"/>
          <w:b w:val="0"/>
          <w:bCs/>
          <w:i w:val="0"/>
          <w:caps w:val="0"/>
          <w:color w:val="000000" w:themeColor="text1"/>
          <w:spacing w:val="0"/>
          <w:sz w:val="44"/>
          <w:szCs w:val="44"/>
          <w:lang w:eastAsia="zh-CN"/>
          <w14:textFill>
            <w14:solidFill>
              <w14:schemeClr w14:val="tx1"/>
            </w14:solidFill>
          </w14:textFill>
        </w:rPr>
        <w:sectPr>
          <w:footerReference r:id="rId3" w:type="default"/>
          <w:pgSz w:w="11906" w:h="16838"/>
          <w:pgMar w:top="2098" w:right="1474" w:bottom="1984" w:left="1587" w:header="851" w:footer="992" w:gutter="0"/>
          <w:pgBorders>
            <w:top w:val="none" w:sz="0" w:space="0"/>
            <w:left w:val="none" w:sz="0" w:space="0"/>
            <w:bottom w:val="none" w:sz="0" w:space="0"/>
            <w:right w:val="none" w:sz="0" w:space="0"/>
          </w:pgBorders>
          <w:cols w:space="0" w:num="1"/>
          <w:rtlGutter w:val="0"/>
          <w:docGrid w:type="lines" w:linePitch="312" w:charSpace="0"/>
        </w:sectPr>
      </w:pPr>
      <w:r>
        <w:rPr>
          <w:rFonts w:hint="eastAsia" w:ascii="楷体_GB2312" w:hAnsi="楷体_GB2312" w:eastAsia="楷体_GB2312" w:cs="楷体_GB2312"/>
          <w:b w:val="0"/>
          <w:i w:val="0"/>
          <w:sz w:val="36"/>
          <w:szCs w:val="36"/>
          <w:lang w:eastAsia="zh-CN"/>
        </w:rPr>
        <w:br w:type="page"/>
      </w:r>
    </w:p>
    <w:p w14:paraId="3FB2D192">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黑体" w:hAnsi="黑体" w:eastAsia="黑体" w:cs="黑体"/>
          <w:i w:val="0"/>
          <w:caps w:val="0"/>
          <w:color w:val="000000" w:themeColor="text1"/>
          <w:spacing w:val="0"/>
          <w:sz w:val="28"/>
          <w:szCs w:val="28"/>
          <w:u w:val="none"/>
          <w:lang w:eastAsia="zh-CN"/>
          <w14:textFill>
            <w14:solidFill>
              <w14:schemeClr w14:val="tx1"/>
            </w14:solidFill>
          </w14:textFill>
        </w:rPr>
      </w:pPr>
      <w:r>
        <w:rPr>
          <w:rFonts w:hint="eastAsia" w:ascii="黑体" w:hAnsi="黑体" w:eastAsia="黑体" w:cs="黑体"/>
          <w:i w:val="0"/>
          <w:caps w:val="0"/>
          <w:color w:val="000000" w:themeColor="text1"/>
          <w:spacing w:val="0"/>
          <w:sz w:val="28"/>
          <w:szCs w:val="28"/>
          <w:u w:val="none"/>
          <w:lang w:eastAsia="zh-CN"/>
          <w14:textFill>
            <w14:solidFill>
              <w14:schemeClr w14:val="tx1"/>
            </w14:solidFill>
          </w14:textFill>
        </w:rPr>
        <w:t>一、</w:t>
      </w:r>
      <w:r>
        <w:rPr>
          <w:rFonts w:hint="eastAsia" w:ascii="黑体" w:hAnsi="黑体" w:eastAsia="黑体" w:cs="黑体"/>
          <w:i w:val="0"/>
          <w:caps w:val="0"/>
          <w:color w:val="000000" w:themeColor="text1"/>
          <w:spacing w:val="0"/>
          <w:sz w:val="28"/>
          <w:szCs w:val="28"/>
          <w:u w:val="none"/>
          <w14:textFill>
            <w14:solidFill>
              <w14:schemeClr w14:val="tx1"/>
            </w14:solidFill>
          </w14:textFill>
        </w:rPr>
        <w:t>系统网址</w:t>
      </w:r>
      <w:r>
        <w:rPr>
          <w:rFonts w:hint="eastAsia" w:ascii="黑体" w:hAnsi="黑体" w:eastAsia="黑体" w:cs="黑体"/>
          <w:i w:val="0"/>
          <w:caps w:val="0"/>
          <w:color w:val="000000" w:themeColor="text1"/>
          <w:spacing w:val="0"/>
          <w:sz w:val="28"/>
          <w:szCs w:val="28"/>
          <w:u w:val="none"/>
          <w:lang w:eastAsia="zh-CN"/>
          <w14:textFill>
            <w14:solidFill>
              <w14:schemeClr w14:val="tx1"/>
            </w14:solidFill>
          </w14:textFill>
        </w:rPr>
        <w:t>：</w:t>
      </w:r>
    </w:p>
    <w:p w14:paraId="51B908B1">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432" w:firstLineChars="200"/>
        <w:jc w:val="both"/>
        <w:textAlignment w:val="auto"/>
        <w:rPr>
          <w:rFonts w:hint="eastAsia" w:ascii="仿宋_GB2312" w:hAnsi="仿宋_GB2312" w:eastAsia="仿宋_GB2312" w:cs="仿宋_GB2312"/>
          <w:b/>
          <w:bCs/>
          <w:i w:val="0"/>
          <w:caps w:val="0"/>
          <w:color w:val="000000" w:themeColor="text1"/>
          <w:spacing w:val="0"/>
          <w:sz w:val="24"/>
          <w:szCs w:val="24"/>
          <w:u w:val="none"/>
          <w14:textFill>
            <w14:solidFill>
              <w14:schemeClr w14:val="tx1"/>
            </w14:solidFill>
          </w14:textFill>
        </w:rPr>
      </w:pPr>
      <w:r>
        <w:rPr>
          <w:rFonts w:hint="default" w:ascii="Times New Roman" w:hAnsi="Times New Roman" w:eastAsia="仿宋_GB2312" w:cs="Times New Roman"/>
          <w:b w:val="0"/>
          <w:bCs w:val="0"/>
          <w:i w:val="0"/>
          <w:caps w:val="0"/>
          <w:color w:val="000000" w:themeColor="text1"/>
          <w:spacing w:val="0"/>
          <w:w w:val="90"/>
          <w:sz w:val="24"/>
          <w:szCs w:val="24"/>
          <w:u w:val="none"/>
          <w14:textFill>
            <w14:solidFill>
              <w14:schemeClr w14:val="tx1"/>
            </w14:solidFill>
          </w14:textFill>
        </w:rPr>
        <w:t>https://117.73.253.239:9000/sdzc-web-ui/business/login/login.html</w:t>
      </w:r>
    </w:p>
    <w:p w14:paraId="3636CC3E">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42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  </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建议</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使用IE11或谷歌浏览器，否则容易出现评审表无法生成打印、附件无法上传或无法显示等问题。如果无法生成一览表，请查看是否存在系统自动拦截弹出窗口的现象，取消拦截，即可预览或下载、打印一览表。  </w:t>
      </w:r>
    </w:p>
    <w:p w14:paraId="2377D664">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420"/>
        <w:jc w:val="both"/>
        <w:textAlignment w:val="auto"/>
        <w:rPr>
          <w:rFonts w:hint="default"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 </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 xml:space="preserve"> </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山东省职称评审系统技术支持电话    0531-81919792</w:t>
      </w:r>
    </w:p>
    <w:p w14:paraId="0E7A0DDD">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sz w:val="28"/>
          <w:szCs w:val="28"/>
        </w:rPr>
      </w:pPr>
      <w:r>
        <w:rPr>
          <w:rFonts w:hint="eastAsia" w:ascii="黑体" w:hAnsi="黑体" w:eastAsia="黑体" w:cs="黑体"/>
          <w:i w:val="0"/>
          <w:caps w:val="0"/>
          <w:color w:val="000000" w:themeColor="text1"/>
          <w:spacing w:val="0"/>
          <w:sz w:val="28"/>
          <w:szCs w:val="28"/>
          <w:u w:val="none"/>
          <w:lang w:eastAsia="zh-CN"/>
          <w14:textFill>
            <w14:solidFill>
              <w14:schemeClr w14:val="tx1"/>
            </w14:solidFill>
          </w14:textFill>
        </w:rPr>
        <w:t>二</w:t>
      </w:r>
      <w:r>
        <w:rPr>
          <w:rFonts w:hint="eastAsia" w:ascii="黑体" w:hAnsi="黑体" w:eastAsia="黑体" w:cs="黑体"/>
          <w:i w:val="0"/>
          <w:caps w:val="0"/>
          <w:color w:val="000000" w:themeColor="text1"/>
          <w:spacing w:val="0"/>
          <w:sz w:val="28"/>
          <w:szCs w:val="28"/>
          <w:u w:val="none"/>
          <w14:textFill>
            <w14:solidFill>
              <w14:schemeClr w14:val="tx1"/>
            </w14:solidFill>
          </w14:textFill>
        </w:rPr>
        <w:t>、个人注册及注意事项</w:t>
      </w:r>
    </w:p>
    <w:p w14:paraId="062377F3">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点击“个人注册”，进入个人注册页面，填写注册信息，注册个人账号，</w:t>
      </w:r>
      <w:r>
        <w:rPr>
          <w:rFonts w:hint="eastAsia" w:ascii="仿宋_GB2312" w:hAnsi="仿宋_GB2312" w:eastAsia="仿宋_GB2312" w:cs="仿宋_GB2312"/>
          <w:b/>
          <w:bCs/>
          <w:i w:val="0"/>
          <w:caps w:val="0"/>
          <w:color w:val="000000" w:themeColor="text1"/>
          <w:spacing w:val="0"/>
          <w:sz w:val="28"/>
          <w:szCs w:val="28"/>
          <w:u w:val="none"/>
          <w14:textFill>
            <w14:solidFill>
              <w14:schemeClr w14:val="tx1"/>
            </w14:solidFill>
          </w14:textFill>
        </w:rPr>
        <w:t>每个身份证号只能注册一个账号。</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信息填写完成之后，点击“立即注册”按钮，系统提示注册信息，确认无误之后，点击‘确认’，注册成功。</w:t>
      </w:r>
    </w:p>
    <w:p w14:paraId="33791D1A">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eastAsia="黑体"/>
          <w:sz w:val="28"/>
          <w:szCs w:val="28"/>
          <w:lang w:eastAsia="zh-CN"/>
        </w:rPr>
      </w:pPr>
      <w:r>
        <w:rPr>
          <w:rFonts w:hint="eastAsia" w:ascii="黑体" w:hAnsi="黑体" w:eastAsia="黑体" w:cs="黑体"/>
          <w:i w:val="0"/>
          <w:caps w:val="0"/>
          <w:color w:val="000000" w:themeColor="text1"/>
          <w:spacing w:val="0"/>
          <w:sz w:val="28"/>
          <w:szCs w:val="28"/>
          <w:u w:val="none"/>
          <w14:textFill>
            <w14:solidFill>
              <w14:schemeClr w14:val="tx1"/>
            </w14:solidFill>
          </w14:textFill>
        </w:rPr>
        <w:t>注意事项</w:t>
      </w:r>
      <w:r>
        <w:rPr>
          <w:rFonts w:hint="eastAsia" w:ascii="黑体" w:hAnsi="黑体" w:eastAsia="黑体" w:cs="黑体"/>
          <w:i w:val="0"/>
          <w:caps w:val="0"/>
          <w:color w:val="000000" w:themeColor="text1"/>
          <w:spacing w:val="0"/>
          <w:sz w:val="28"/>
          <w:szCs w:val="28"/>
          <w:u w:val="none"/>
          <w:lang w:eastAsia="zh-CN"/>
          <w14:textFill>
            <w14:solidFill>
              <w14:schemeClr w14:val="tx1"/>
            </w14:solidFill>
          </w14:textFill>
        </w:rPr>
        <w:t>：</w:t>
      </w:r>
    </w:p>
    <w:p w14:paraId="1C5E2A37">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1.</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带有红色*号的信息项必须填写</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信息无误点</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确认</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，确认之后个人姓名身份证号无法修改。</w:t>
      </w:r>
    </w:p>
    <w:p w14:paraId="00592848">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2.</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请记住</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用户名和密码，便于以后使用</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注册时所填写的登录名或证件号码，均可作为账号使用。如忘记密码，可点击登录框下方“找回用户名/密码”，按照提示重置密码;或点击“山东省政务统一平台登录”跳转后以“统一平台”账号密码登陆，同时支持短信、电子社保卡、微信和支付宝扫码等多种登录方式。</w:t>
      </w:r>
    </w:p>
    <w:p w14:paraId="174FF23D">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3.</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个人</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登录</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时连续5次输入密码错误，系统将进行密码锁定，15分钟后自动解锁</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b/>
          <w:bCs/>
          <w:i w:val="0"/>
          <w:caps w:val="0"/>
          <w:color w:val="000000" w:themeColor="text1"/>
          <w:spacing w:val="0"/>
          <w:sz w:val="28"/>
          <w:szCs w:val="28"/>
          <w:u w:val="none"/>
          <w14:textFill>
            <w14:solidFill>
              <w14:schemeClr w14:val="tx1"/>
            </w14:solidFill>
          </w14:textFill>
        </w:rPr>
        <w:t>注意：</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输入用户名、密码和验证码后不要连续点击“立即登录”，如遇系统反应较慢的情况，可能会造成系统紊乱，长时间锁定</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w:t>
      </w:r>
    </w:p>
    <w:p w14:paraId="2C1BCEFD">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4.</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个人基本信息填写错误，如民族、</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档案</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出生日期等填写错误的，</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登录</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个人账号在“基本信息”中修改；如姓名填写错误，个人和所属地人社局均无法修改，需拨打省职称评审系统技术支持电话0531-81919792，请系统技术人员进行修改。</w:t>
      </w:r>
    </w:p>
    <w:p w14:paraId="2762FA62">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黑体" w:hAnsi="黑体" w:eastAsia="黑体" w:cs="黑体"/>
          <w:b w:val="0"/>
          <w:bCs w:val="0"/>
          <w:sz w:val="28"/>
          <w:szCs w:val="28"/>
        </w:rPr>
      </w:pPr>
      <w:r>
        <w:rPr>
          <w:rFonts w:hint="eastAsia" w:ascii="黑体" w:hAnsi="黑体" w:eastAsia="黑体" w:cs="黑体"/>
          <w:b w:val="0"/>
          <w:bCs w:val="0"/>
          <w:sz w:val="28"/>
          <w:szCs w:val="28"/>
          <w:lang w:val="en-US" w:eastAsia="zh-CN"/>
        </w:rPr>
        <w:t>三、个人</w:t>
      </w:r>
      <w:r>
        <w:rPr>
          <w:rFonts w:hint="eastAsia" w:ascii="黑体" w:hAnsi="黑体" w:eastAsia="黑体" w:cs="黑体"/>
          <w:b w:val="0"/>
          <w:bCs w:val="0"/>
          <w:sz w:val="28"/>
          <w:szCs w:val="28"/>
        </w:rPr>
        <w:t>职称申报</w:t>
      </w:r>
    </w:p>
    <w:p w14:paraId="6DCB0B2D">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登录个人账号，正常申报的专业技术人员应在“</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职称评审申报</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”栏目填写相关信息，申请基层职称证书换发的专业技术人员应在“</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基层职称证书换发</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”栏目填写相关信息。</w:t>
      </w:r>
    </w:p>
    <w:p w14:paraId="198D806D">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进入职称申报页面后，可点击“新增申报信息”按钮填写当年度职称申报信息。</w:t>
      </w:r>
      <w:r>
        <w:rPr>
          <w:rFonts w:hint="eastAsia" w:ascii="仿宋_GB2312" w:hAnsi="仿宋_GB2312" w:eastAsia="仿宋_GB2312" w:cs="仿宋_GB2312"/>
          <w:color w:val="000000" w:themeColor="text1"/>
          <w:sz w:val="28"/>
          <w:szCs w:val="28"/>
          <w14:textFill>
            <w14:solidFill>
              <w14:schemeClr w14:val="tx1"/>
            </w14:solidFill>
          </w14:textFill>
        </w:rPr>
        <w:t>请选择</w:t>
      </w:r>
      <w:r>
        <w:rPr>
          <w:rFonts w:hint="eastAsia" w:ascii="仿宋_GB2312" w:hAnsi="仿宋_GB2312" w:eastAsia="仿宋_GB2312" w:cs="仿宋_GB2312"/>
          <w:b/>
          <w:bCs/>
          <w:color w:val="000000" w:themeColor="text1"/>
          <w:sz w:val="28"/>
          <w:szCs w:val="28"/>
          <w14:textFill>
            <w14:solidFill>
              <w14:schemeClr w14:val="tx1"/>
            </w14:solidFill>
          </w14:textFill>
        </w:rPr>
        <w:t>是否采用往年申报信息</w:t>
      </w:r>
      <w:r>
        <w:rPr>
          <w:rFonts w:hint="eastAsia" w:ascii="仿宋_GB2312" w:hAnsi="仿宋_GB2312" w:eastAsia="仿宋_GB2312" w:cs="仿宋_GB2312"/>
          <w:color w:val="000000" w:themeColor="text1"/>
          <w:sz w:val="28"/>
          <w:szCs w:val="28"/>
          <w14:textFill>
            <w14:solidFill>
              <w14:schemeClr w14:val="tx1"/>
            </w14:solidFill>
          </w14:textFill>
        </w:rPr>
        <w:t>，若是，请填写本次申报年度，并选择一条往年信息；若否，点击‘跳过’重新填写。</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填写有关要求如下：</w:t>
      </w:r>
    </w:p>
    <w:p w14:paraId="526E781D">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山东省专业技术人员管理服务平台中的每一项都必须规范、准确填写（不得使用简称），并在对应的位置上传原件的扫描件，提供给评审委员会</w:t>
      </w:r>
      <w:r>
        <w:rPr>
          <w:rFonts w:hint="eastAsia" w:ascii="仿宋_GB2312" w:hAnsi="仿宋_GB2312" w:eastAsia="仿宋_GB2312" w:cs="仿宋_GB2312"/>
          <w:i w:val="0"/>
          <w:caps w:val="0"/>
          <w:color w:val="auto"/>
          <w:spacing w:val="0"/>
          <w:sz w:val="28"/>
          <w:szCs w:val="28"/>
          <w:u w:val="none"/>
          <w:lang w:val="en-US" w:eastAsia="zh-CN"/>
        </w:rPr>
        <w:t>审阅。文件上传一般支持.jpg.png.pdf文件格式)，单个文件大小不超过5MB，具体要求可查看每个附件上传弹出框提醒。没有对应项的材料可在“上传其他附件”里上传。同一文件材料有多页的，扫描成一个文件。文件须按材料内容命名，便于评审专家审核查看。</w:t>
      </w:r>
    </w:p>
    <w:p w14:paraId="1D5BAB7D">
      <w:pPr>
        <w:pStyle w:val="7"/>
        <w:widowControl/>
        <w:pBdr>
          <w:top w:val="none" w:color="auto" w:sz="0" w:space="0"/>
          <w:left w:val="none" w:color="auto" w:sz="0" w:space="0"/>
          <w:bottom w:val="none" w:color="auto" w:sz="0" w:space="0"/>
          <w:right w:val="none" w:color="auto" w:sz="0" w:space="0"/>
        </w:pBdr>
        <w:spacing w:beforeAutospacing="0" w:afterAutospacing="0" w:line="500" w:lineRule="exact"/>
        <w:ind w:firstLine="560" w:firstLineChars="200"/>
        <w:jc w:val="both"/>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注意，同一年度‘职称申报’和‘考核认定’只能选择一项填写。</w:t>
      </w:r>
    </w:p>
    <w:p w14:paraId="43A95E92">
      <w:pPr>
        <w:pStyle w:val="7"/>
        <w:widowControl/>
        <w:pBdr>
          <w:top w:val="none" w:color="auto" w:sz="0" w:space="0"/>
          <w:left w:val="none" w:color="auto" w:sz="0" w:space="0"/>
          <w:bottom w:val="none" w:color="auto" w:sz="0" w:space="0"/>
          <w:right w:val="none" w:color="auto" w:sz="0" w:space="0"/>
        </w:pBdr>
        <w:spacing w:beforeAutospacing="0" w:afterAutospacing="0" w:line="500" w:lineRule="exact"/>
        <w:ind w:firstLine="560" w:firstLineChars="200"/>
        <w:jc w:val="both"/>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（一）基本信息</w:t>
      </w:r>
    </w:p>
    <w:p w14:paraId="4D726E85">
      <w:pPr>
        <w:pStyle w:val="7"/>
        <w:widowControl/>
        <w:pBdr>
          <w:top w:val="none" w:color="auto" w:sz="0" w:space="0"/>
          <w:left w:val="none" w:color="auto" w:sz="0" w:space="0"/>
          <w:bottom w:val="none" w:color="auto" w:sz="0" w:space="0"/>
          <w:right w:val="none" w:color="auto" w:sz="0" w:space="0"/>
        </w:pBdr>
        <w:spacing w:beforeAutospacing="0" w:afterAutospacing="0" w:line="500" w:lineRule="exact"/>
        <w:ind w:firstLine="560" w:firstLineChars="200"/>
        <w:jc w:val="both"/>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1.请核对姓名、身份证号、联系方式等信息准确无误。</w:t>
      </w:r>
    </w:p>
    <w:p w14:paraId="6372D7E6">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2.上传2寸免冠照片。</w:t>
      </w:r>
    </w:p>
    <w:p w14:paraId="76C604A4">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3.点“获取社保缴费信息”，“社保缴费单位”会自动获取；如无法自动获取，可手动填写。</w:t>
      </w:r>
    </w:p>
    <w:p w14:paraId="17425667">
      <w:pPr>
        <w:pStyle w:val="7"/>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4.点“身份证照信息检查”，可调取身份证信息，根据评委会要求确定是否需要“上传身份证材料”；</w:t>
      </w:r>
    </w:p>
    <w:p w14:paraId="3BE8300A">
      <w:pPr>
        <w:pStyle w:val="7"/>
        <w:widowControl/>
        <w:pBdr>
          <w:top w:val="none" w:color="auto" w:sz="0" w:space="0"/>
          <w:left w:val="none" w:color="auto" w:sz="0" w:space="0"/>
          <w:bottom w:val="none" w:color="auto" w:sz="0" w:space="0"/>
          <w:right w:val="none" w:color="auto" w:sz="0" w:space="0"/>
        </w:pBdr>
        <w:spacing w:beforeAutospacing="0" w:afterAutospacing="0" w:line="500" w:lineRule="exact"/>
        <w:ind w:firstLine="560" w:firstLineChars="200"/>
        <w:jc w:val="both"/>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5.如涉及档案出生日期与身份证不一致，可在“档案出生日期修改证明”提交相关证明材料。</w:t>
      </w:r>
    </w:p>
    <w:p w14:paraId="53B49883">
      <w:pPr>
        <w:pStyle w:val="7"/>
        <w:widowControl/>
        <w:pBdr>
          <w:top w:val="none" w:color="auto" w:sz="0" w:space="0"/>
          <w:left w:val="none" w:color="auto" w:sz="0" w:space="0"/>
          <w:bottom w:val="none" w:color="auto" w:sz="0" w:space="0"/>
          <w:right w:val="none" w:color="auto" w:sz="0" w:space="0"/>
        </w:pBdr>
        <w:spacing w:beforeAutospacing="0" w:afterAutospacing="0" w:line="500" w:lineRule="exact"/>
        <w:ind w:firstLine="560" w:firstLineChars="200"/>
        <w:jc w:val="both"/>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（二）申报信息</w:t>
      </w:r>
    </w:p>
    <w:p w14:paraId="7E0E10D8">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rPr>
      </w:pPr>
      <w:r>
        <w:rPr>
          <w:rFonts w:hint="eastAsia" w:ascii="仿宋_GB2312" w:hAnsi="仿宋_GB2312" w:eastAsia="仿宋_GB2312" w:cs="仿宋_GB2312"/>
          <w:i w:val="0"/>
          <w:caps w:val="0"/>
          <w:color w:val="auto"/>
          <w:spacing w:val="0"/>
          <w:sz w:val="28"/>
          <w:szCs w:val="28"/>
          <w:u w:val="none"/>
          <w:lang w:val="en-US" w:eastAsia="zh-CN"/>
        </w:rPr>
        <w:t>1.</w:t>
      </w:r>
      <w:r>
        <w:rPr>
          <w:rFonts w:hint="eastAsia" w:ascii="仿宋_GB2312" w:hAnsi="仿宋_GB2312" w:eastAsia="仿宋_GB2312" w:cs="仿宋_GB2312"/>
          <w:b/>
          <w:bCs/>
          <w:i w:val="0"/>
          <w:caps w:val="0"/>
          <w:color w:val="auto"/>
          <w:spacing w:val="0"/>
          <w:sz w:val="28"/>
          <w:szCs w:val="28"/>
          <w:u w:val="none"/>
          <w:lang w:val="en-US" w:eastAsia="zh-CN"/>
        </w:rPr>
        <w:t>“年度”</w:t>
      </w:r>
      <w:r>
        <w:rPr>
          <w:rFonts w:hint="eastAsia" w:ascii="仿宋_GB2312" w:hAnsi="仿宋_GB2312" w:eastAsia="仿宋_GB2312" w:cs="仿宋_GB2312"/>
          <w:i w:val="0"/>
          <w:caps w:val="0"/>
          <w:color w:val="auto"/>
          <w:spacing w:val="0"/>
          <w:sz w:val="28"/>
          <w:szCs w:val="28"/>
          <w:u w:val="none"/>
          <w:lang w:val="en-US" w:eastAsia="zh-CN"/>
        </w:rPr>
        <w:t xml:space="preserve">选择“2025”。 </w:t>
      </w:r>
    </w:p>
    <w:p w14:paraId="76B43733">
      <w:pPr>
        <w:pStyle w:val="7"/>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rPr>
      </w:pPr>
      <w:r>
        <w:rPr>
          <w:rFonts w:hint="eastAsia" w:ascii="仿宋_GB2312" w:hAnsi="仿宋_GB2312" w:eastAsia="仿宋_GB2312" w:cs="仿宋_GB2312"/>
          <w:i w:val="0"/>
          <w:caps w:val="0"/>
          <w:color w:val="auto"/>
          <w:spacing w:val="0"/>
          <w:sz w:val="28"/>
          <w:szCs w:val="28"/>
          <w:u w:val="none"/>
          <w:lang w:val="en-US" w:eastAsia="zh-CN"/>
        </w:rPr>
        <w:t>2.</w:t>
      </w:r>
      <w:r>
        <w:rPr>
          <w:rFonts w:hint="eastAsia" w:ascii="仿宋_GB2312" w:hAnsi="仿宋_GB2312" w:eastAsia="仿宋_GB2312" w:cs="仿宋_GB2312"/>
          <w:b/>
          <w:bCs/>
          <w:i w:val="0"/>
          <w:caps w:val="0"/>
          <w:color w:val="auto"/>
          <w:spacing w:val="0"/>
          <w:sz w:val="28"/>
          <w:szCs w:val="28"/>
          <w:u w:val="none"/>
          <w:lang w:val="en-US" w:eastAsia="zh-CN"/>
        </w:rPr>
        <w:t>“申报级别”、“申报系列”、“申报职称”、“现从事专业”</w:t>
      </w:r>
      <w:r>
        <w:rPr>
          <w:rFonts w:hint="eastAsia" w:ascii="仿宋_GB2312" w:hAnsi="仿宋_GB2312" w:eastAsia="仿宋_GB2312" w:cs="仿宋_GB2312"/>
          <w:i w:val="0"/>
          <w:caps w:val="0"/>
          <w:color w:val="auto"/>
          <w:spacing w:val="0"/>
          <w:sz w:val="28"/>
          <w:szCs w:val="28"/>
          <w:u w:val="none"/>
          <w:lang w:val="en-US" w:eastAsia="zh-CN"/>
        </w:rPr>
        <w:t xml:space="preserve">须根据评审委员会申报通知和申报人员自身情况，按照系统下拉框中所列的项目选择。 </w:t>
      </w:r>
    </w:p>
    <w:p w14:paraId="00FF9FF0">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rPr>
      </w:pPr>
      <w:r>
        <w:rPr>
          <w:rFonts w:hint="eastAsia" w:ascii="仿宋_GB2312" w:hAnsi="仿宋_GB2312" w:eastAsia="仿宋_GB2312" w:cs="仿宋_GB2312"/>
          <w:i w:val="0"/>
          <w:caps w:val="0"/>
          <w:color w:val="auto"/>
          <w:spacing w:val="0"/>
          <w:sz w:val="28"/>
          <w:szCs w:val="28"/>
          <w:u w:val="none"/>
          <w:lang w:val="en-US" w:eastAsia="zh-CN"/>
        </w:rPr>
        <w:t>3.</w:t>
      </w:r>
      <w:r>
        <w:rPr>
          <w:rFonts w:hint="eastAsia" w:ascii="仿宋_GB2312" w:hAnsi="仿宋_GB2312" w:eastAsia="仿宋_GB2312" w:cs="仿宋_GB2312"/>
          <w:b/>
          <w:bCs/>
          <w:i w:val="0"/>
          <w:caps w:val="0"/>
          <w:color w:val="auto"/>
          <w:spacing w:val="0"/>
          <w:sz w:val="28"/>
          <w:szCs w:val="28"/>
          <w:u w:val="none"/>
          <w:lang w:val="en-US" w:eastAsia="zh-CN"/>
        </w:rPr>
        <w:t>“申报方式”</w:t>
      </w:r>
      <w:r>
        <w:rPr>
          <w:rFonts w:hint="eastAsia" w:ascii="仿宋_GB2312" w:hAnsi="仿宋_GB2312" w:eastAsia="仿宋_GB2312" w:cs="仿宋_GB2312"/>
          <w:i w:val="0"/>
          <w:caps w:val="0"/>
          <w:color w:val="auto"/>
          <w:spacing w:val="0"/>
          <w:sz w:val="28"/>
          <w:szCs w:val="28"/>
          <w:u w:val="none"/>
          <w:lang w:val="en-US" w:eastAsia="zh-CN"/>
        </w:rPr>
        <w:t>分为：正常晋升、破格晋升、改系列评审、复合型评审、</w:t>
      </w:r>
      <w:r>
        <w:rPr>
          <w:rFonts w:hint="eastAsia" w:ascii="仿宋_GB2312" w:hAnsi="仿宋_GB2312" w:eastAsia="仿宋_GB2312" w:cs="仿宋_GB2312"/>
          <w:i w:val="0"/>
          <w:caps w:val="0"/>
          <w:color w:val="auto"/>
          <w:spacing w:val="0"/>
          <w:sz w:val="28"/>
          <w:szCs w:val="28"/>
          <w:highlight w:val="none"/>
          <w:u w:val="none"/>
          <w:lang w:val="en-US" w:eastAsia="zh-CN"/>
        </w:rPr>
        <w:t>高层次人才直评、非</w:t>
      </w:r>
      <w:r>
        <w:rPr>
          <w:rFonts w:hint="eastAsia" w:ascii="仿宋_GB2312" w:hAnsi="仿宋_GB2312" w:eastAsia="仿宋_GB2312" w:cs="仿宋_GB2312"/>
          <w:i w:val="0"/>
          <w:caps w:val="0"/>
          <w:color w:val="auto"/>
          <w:spacing w:val="0"/>
          <w:sz w:val="28"/>
          <w:szCs w:val="28"/>
          <w:u w:val="none"/>
          <w:lang w:val="en-US" w:eastAsia="zh-CN"/>
        </w:rPr>
        <w:t xml:space="preserve">企事业单位交流到企事业单位人员、高技能人才贯通、“专精特新”举荐申报等方式。选择破格晋升，非企事业单位交流到企事业单位人员，高层次人才“直通车”，“专精特新”举荐申报方式的，还需需上传申报方式证明材料，其他申报方式可不上传。其中“申报方式”为“破格”，则还须选填“破格情况”：学历破格、资历破格、学历资历双破格、改系列破格。 </w:t>
      </w:r>
    </w:p>
    <w:p w14:paraId="034EA4AE">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rPr>
      </w:pPr>
      <w:r>
        <w:rPr>
          <w:rFonts w:hint="eastAsia" w:ascii="仿宋_GB2312" w:hAnsi="仿宋_GB2312" w:eastAsia="仿宋_GB2312" w:cs="仿宋_GB2312"/>
          <w:i w:val="0"/>
          <w:caps w:val="0"/>
          <w:color w:val="auto"/>
          <w:spacing w:val="0"/>
          <w:sz w:val="28"/>
          <w:szCs w:val="28"/>
          <w:u w:val="none"/>
          <w:lang w:val="en-US" w:eastAsia="zh-CN"/>
        </w:rPr>
        <w:t>4.“</w:t>
      </w:r>
      <w:r>
        <w:rPr>
          <w:rFonts w:hint="eastAsia" w:ascii="仿宋_GB2312" w:hAnsi="仿宋_GB2312" w:eastAsia="仿宋_GB2312" w:cs="仿宋_GB2312"/>
          <w:b/>
          <w:bCs/>
          <w:i w:val="0"/>
          <w:caps w:val="0"/>
          <w:color w:val="auto"/>
          <w:spacing w:val="0"/>
          <w:sz w:val="28"/>
          <w:szCs w:val="28"/>
          <w:u w:val="none"/>
          <w:lang w:val="en-US" w:eastAsia="zh-CN"/>
        </w:rPr>
        <w:t>申报单位”：</w:t>
      </w:r>
      <w:r>
        <w:rPr>
          <w:rFonts w:hint="eastAsia" w:ascii="仿宋_GB2312" w:hAnsi="仿宋_GB2312" w:eastAsia="仿宋_GB2312" w:cs="仿宋_GB2312"/>
          <w:i w:val="0"/>
          <w:caps w:val="0"/>
          <w:color w:val="auto"/>
          <w:spacing w:val="0"/>
          <w:sz w:val="28"/>
          <w:szCs w:val="28"/>
          <w:u w:val="none"/>
          <w:lang w:val="en-US" w:eastAsia="zh-CN"/>
        </w:rPr>
        <w:t xml:space="preserve">查找选择本人工作单位名称（系统提供模糊查询功能）。如果无本人所在工作单位的名称，请及时与所在单位联系，确定是否已经注册并提交成功。 </w:t>
      </w:r>
    </w:p>
    <w:p w14:paraId="62828A25">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rPr>
      </w:pPr>
      <w:r>
        <w:rPr>
          <w:rFonts w:hint="eastAsia" w:ascii="仿宋_GB2312" w:hAnsi="仿宋_GB2312" w:eastAsia="仿宋_GB2312" w:cs="仿宋_GB2312"/>
          <w:i w:val="0"/>
          <w:caps w:val="0"/>
          <w:color w:val="auto"/>
          <w:spacing w:val="0"/>
          <w:sz w:val="28"/>
          <w:szCs w:val="28"/>
          <w:u w:val="none"/>
          <w:lang w:val="en-US" w:eastAsia="zh-CN"/>
        </w:rPr>
        <w:t>5.</w:t>
      </w:r>
      <w:r>
        <w:rPr>
          <w:rFonts w:hint="eastAsia" w:ascii="仿宋_GB2312" w:hAnsi="仿宋_GB2312" w:eastAsia="仿宋_GB2312" w:cs="仿宋_GB2312"/>
          <w:b/>
          <w:bCs/>
          <w:i w:val="0"/>
          <w:caps w:val="0"/>
          <w:color w:val="auto"/>
          <w:spacing w:val="0"/>
          <w:sz w:val="28"/>
          <w:szCs w:val="28"/>
          <w:u w:val="none"/>
          <w:lang w:val="en-US" w:eastAsia="zh-CN"/>
        </w:rPr>
        <w:t>“与申报单位关系”</w:t>
      </w:r>
      <w:r>
        <w:rPr>
          <w:rFonts w:hint="eastAsia" w:ascii="仿宋_GB2312" w:hAnsi="仿宋_GB2312" w:eastAsia="仿宋_GB2312" w:cs="仿宋_GB2312"/>
          <w:b w:val="0"/>
          <w:bCs w:val="0"/>
          <w:i w:val="0"/>
          <w:caps w:val="0"/>
          <w:color w:val="auto"/>
          <w:spacing w:val="0"/>
          <w:sz w:val="28"/>
          <w:szCs w:val="28"/>
          <w:u w:val="none"/>
          <w:lang w:val="en-US" w:eastAsia="zh-CN"/>
        </w:rPr>
        <w:t>分为：正式职工、劳务派遣、人事代理、自由职业者。</w:t>
      </w:r>
      <w:r>
        <w:rPr>
          <w:rFonts w:hint="eastAsia" w:ascii="仿宋_GB2312" w:hAnsi="仿宋_GB2312" w:eastAsia="仿宋_GB2312" w:cs="仿宋_GB2312"/>
          <w:i w:val="0"/>
          <w:caps w:val="0"/>
          <w:color w:val="auto"/>
          <w:spacing w:val="0"/>
          <w:sz w:val="28"/>
          <w:szCs w:val="28"/>
          <w:u w:val="none"/>
          <w:lang w:val="en-US" w:eastAsia="zh-CN"/>
        </w:rPr>
        <w:t>如果“申报单位”是本人的实际劳动关系单位，就在“与申报单位关系”下拉框中选“正式职工”。否则，在下拉框中选“劳务派遣”、“</w:t>
      </w:r>
      <w:r>
        <w:rPr>
          <w:rFonts w:hint="eastAsia" w:ascii="仿宋_GB2312" w:hAnsi="仿宋_GB2312" w:eastAsia="仿宋_GB2312" w:cs="仿宋_GB2312"/>
          <w:b w:val="0"/>
          <w:bCs w:val="0"/>
          <w:i w:val="0"/>
          <w:caps w:val="0"/>
          <w:color w:val="auto"/>
          <w:spacing w:val="0"/>
          <w:sz w:val="28"/>
          <w:szCs w:val="28"/>
          <w:u w:val="none"/>
          <w:lang w:val="en-US" w:eastAsia="zh-CN"/>
        </w:rPr>
        <w:t>人事代理</w:t>
      </w:r>
      <w:r>
        <w:rPr>
          <w:rFonts w:hint="eastAsia" w:ascii="仿宋_GB2312" w:hAnsi="仿宋_GB2312" w:eastAsia="仿宋_GB2312" w:cs="仿宋_GB2312"/>
          <w:i w:val="0"/>
          <w:caps w:val="0"/>
          <w:color w:val="auto"/>
          <w:spacing w:val="0"/>
          <w:sz w:val="28"/>
          <w:szCs w:val="28"/>
          <w:u w:val="none"/>
          <w:lang w:val="en-US" w:eastAsia="zh-CN"/>
        </w:rPr>
        <w:t>”</w:t>
      </w:r>
      <w:r>
        <w:rPr>
          <w:rFonts w:hint="eastAsia" w:ascii="仿宋_GB2312" w:hAnsi="仿宋_GB2312" w:eastAsia="仿宋_GB2312" w:cs="仿宋_GB2312"/>
          <w:b w:val="0"/>
          <w:bCs w:val="0"/>
          <w:i w:val="0"/>
          <w:caps w:val="0"/>
          <w:color w:val="auto"/>
          <w:spacing w:val="0"/>
          <w:sz w:val="28"/>
          <w:szCs w:val="28"/>
          <w:u w:val="none"/>
          <w:lang w:val="en-US" w:eastAsia="zh-CN"/>
        </w:rPr>
        <w:t>、</w:t>
      </w:r>
      <w:r>
        <w:rPr>
          <w:rFonts w:hint="eastAsia" w:ascii="仿宋_GB2312" w:hAnsi="仿宋_GB2312" w:eastAsia="仿宋_GB2312" w:cs="仿宋_GB2312"/>
          <w:i w:val="0"/>
          <w:caps w:val="0"/>
          <w:color w:val="auto"/>
          <w:spacing w:val="0"/>
          <w:sz w:val="28"/>
          <w:szCs w:val="28"/>
          <w:u w:val="none"/>
          <w:lang w:val="en-US" w:eastAsia="zh-CN"/>
        </w:rPr>
        <w:t>或“自由职业者”。</w:t>
      </w:r>
      <w:r>
        <w:rPr>
          <w:rFonts w:hint="eastAsia" w:ascii="仿宋_GB2312" w:hAnsi="仿宋_GB2312" w:eastAsia="仿宋_GB2312" w:cs="仿宋_GB2312"/>
          <w:b w:val="0"/>
          <w:bCs w:val="0"/>
          <w:i w:val="0"/>
          <w:caps w:val="0"/>
          <w:color w:val="auto"/>
          <w:spacing w:val="0"/>
          <w:sz w:val="28"/>
          <w:szCs w:val="28"/>
          <w:u w:val="none"/>
          <w:lang w:val="en-US" w:eastAsia="zh-CN"/>
        </w:rPr>
        <w:t>若选择人事代理、劳务派遣的，还需填写人事代理单位名称或劳务派遣单位名称。</w:t>
      </w:r>
      <w:r>
        <w:rPr>
          <w:rFonts w:hint="eastAsia" w:ascii="仿宋_GB2312" w:hAnsi="仿宋_GB2312" w:eastAsia="仿宋_GB2312" w:cs="仿宋_GB2312"/>
          <w:i w:val="0"/>
          <w:caps w:val="0"/>
          <w:color w:val="auto"/>
          <w:spacing w:val="0"/>
          <w:sz w:val="28"/>
          <w:szCs w:val="28"/>
          <w:u w:val="none"/>
          <w:lang w:val="en-US" w:eastAsia="zh-CN"/>
        </w:rPr>
        <w:t xml:space="preserve">例：以1名威海***人力资源服务机构派遣到威海市人力资源和社会保障局工作的专业技术人员填报系统为例，“申报单位”选择：威海市人力资源和社会保障局，在“与申报单位关系”选“劳务派遣”，然后在 “劳务派遣单位名称”填写：威海***人力资源服务机构。 </w:t>
      </w:r>
    </w:p>
    <w:p w14:paraId="3E59706B">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6.</w:t>
      </w:r>
      <w:r>
        <w:rPr>
          <w:rFonts w:hint="eastAsia" w:ascii="仿宋_GB2312" w:hAnsi="仿宋_GB2312" w:eastAsia="仿宋_GB2312" w:cs="仿宋_GB2312"/>
          <w:b/>
          <w:bCs/>
          <w:i w:val="0"/>
          <w:caps w:val="0"/>
          <w:color w:val="auto"/>
          <w:spacing w:val="0"/>
          <w:sz w:val="28"/>
          <w:szCs w:val="28"/>
          <w:u w:val="none"/>
          <w:lang w:val="en-US" w:eastAsia="zh-CN"/>
        </w:rPr>
        <w:t>“参加工作时间”</w:t>
      </w:r>
      <w:r>
        <w:rPr>
          <w:rFonts w:hint="eastAsia" w:ascii="仿宋_GB2312" w:hAnsi="仿宋_GB2312" w:eastAsia="仿宋_GB2312" w:cs="仿宋_GB2312"/>
          <w:i w:val="0"/>
          <w:caps w:val="0"/>
          <w:color w:val="auto"/>
          <w:spacing w:val="0"/>
          <w:sz w:val="28"/>
          <w:szCs w:val="28"/>
          <w:u w:val="none"/>
          <w:lang w:val="en-US" w:eastAsia="zh-CN"/>
        </w:rPr>
        <w:t>和</w:t>
      </w:r>
      <w:r>
        <w:rPr>
          <w:rFonts w:hint="eastAsia" w:ascii="仿宋_GB2312" w:hAnsi="仿宋_GB2312" w:eastAsia="仿宋_GB2312" w:cs="仿宋_GB2312"/>
          <w:b/>
          <w:bCs/>
          <w:i w:val="0"/>
          <w:caps w:val="0"/>
          <w:color w:val="auto"/>
          <w:spacing w:val="0"/>
          <w:sz w:val="28"/>
          <w:szCs w:val="28"/>
          <w:u w:val="none"/>
          <w:lang w:val="en-US" w:eastAsia="zh-CN"/>
        </w:rPr>
        <w:t>“专业工作年限”。</w:t>
      </w:r>
      <w:r>
        <w:rPr>
          <w:rFonts w:hint="eastAsia" w:ascii="仿宋_GB2312" w:hAnsi="仿宋_GB2312" w:eastAsia="仿宋_GB2312" w:cs="仿宋_GB2312"/>
          <w:i w:val="0"/>
          <w:caps w:val="0"/>
          <w:color w:val="auto"/>
          <w:spacing w:val="0"/>
          <w:sz w:val="28"/>
          <w:szCs w:val="28"/>
          <w:u w:val="none"/>
          <w:lang w:val="en-US" w:eastAsia="zh-CN"/>
        </w:rPr>
        <w:t>“参加工作时间”按首次参加工作时间填写；“专业工作年限”指本人实际从事专业技术工作的年限，按周年计算，中间中断的，扣除间断时间累计计算。</w:t>
      </w:r>
    </w:p>
    <w:p w14:paraId="5D340142">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7.</w:t>
      </w:r>
      <w:r>
        <w:rPr>
          <w:rFonts w:hint="eastAsia" w:ascii="仿宋_GB2312" w:hAnsi="仿宋_GB2312" w:eastAsia="仿宋_GB2312" w:cs="仿宋_GB2312"/>
          <w:b/>
          <w:bCs/>
          <w:i w:val="0"/>
          <w:caps w:val="0"/>
          <w:color w:val="auto"/>
          <w:spacing w:val="0"/>
          <w:sz w:val="28"/>
          <w:szCs w:val="28"/>
          <w:u w:val="none"/>
          <w:lang w:val="en-US" w:eastAsia="zh-CN"/>
        </w:rPr>
        <w:t>“是否委托评审”。</w:t>
      </w:r>
      <w:r>
        <w:rPr>
          <w:rFonts w:hint="eastAsia" w:ascii="仿宋_GB2312" w:hAnsi="仿宋_GB2312" w:eastAsia="仿宋_GB2312" w:cs="仿宋_GB2312"/>
          <w:i w:val="0"/>
          <w:caps w:val="0"/>
          <w:color w:val="auto"/>
          <w:spacing w:val="0"/>
          <w:sz w:val="28"/>
          <w:szCs w:val="28"/>
          <w:u w:val="none"/>
          <w:lang w:val="en-US" w:eastAsia="zh-CN"/>
        </w:rPr>
        <w:t>一律选择</w:t>
      </w:r>
      <w:r>
        <w:rPr>
          <w:rFonts w:hint="eastAsia" w:ascii="仿宋_GB2312" w:hAnsi="仿宋_GB2312" w:eastAsia="仿宋_GB2312" w:cs="仿宋_GB2312"/>
          <w:b w:val="0"/>
          <w:bCs w:val="0"/>
          <w:i w:val="0"/>
          <w:caps w:val="0"/>
          <w:color w:val="auto"/>
          <w:spacing w:val="0"/>
          <w:sz w:val="28"/>
          <w:szCs w:val="28"/>
          <w:u w:val="none"/>
          <w:lang w:val="en-US" w:eastAsia="zh-CN"/>
        </w:rPr>
        <w:t>“否”</w:t>
      </w:r>
      <w:r>
        <w:rPr>
          <w:rFonts w:hint="eastAsia" w:ascii="仿宋_GB2312" w:hAnsi="仿宋_GB2312" w:eastAsia="仿宋_GB2312" w:cs="仿宋_GB2312"/>
          <w:i w:val="0"/>
          <w:caps w:val="0"/>
          <w:color w:val="auto"/>
          <w:spacing w:val="0"/>
          <w:sz w:val="28"/>
          <w:szCs w:val="28"/>
          <w:u w:val="none"/>
          <w:lang w:val="en-US" w:eastAsia="zh-CN"/>
        </w:rPr>
        <w:t>。若确需委托的，根据评委会组建单位要求填写。</w:t>
      </w:r>
    </w:p>
    <w:p w14:paraId="4703D331">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8.点“保存”。</w:t>
      </w:r>
    </w:p>
    <w:p w14:paraId="794C2C8E">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（三）学历信息</w:t>
      </w:r>
    </w:p>
    <w:p w14:paraId="59BCABC8">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rPr>
      </w:pPr>
      <w:r>
        <w:rPr>
          <w:rFonts w:hint="eastAsia" w:ascii="仿宋_GB2312" w:hAnsi="仿宋_GB2312" w:eastAsia="仿宋_GB2312" w:cs="仿宋_GB2312"/>
          <w:i w:val="0"/>
          <w:caps w:val="0"/>
          <w:color w:val="auto"/>
          <w:spacing w:val="0"/>
          <w:sz w:val="28"/>
          <w:szCs w:val="28"/>
          <w:u w:val="none"/>
          <w:lang w:val="en-US" w:eastAsia="zh-CN"/>
        </w:rPr>
        <w:t>“</w:t>
      </w:r>
      <w:r>
        <w:rPr>
          <w:rFonts w:hint="eastAsia" w:ascii="仿宋_GB2312" w:hAnsi="仿宋_GB2312" w:eastAsia="仿宋_GB2312" w:cs="仿宋_GB2312"/>
          <w:b/>
          <w:bCs/>
          <w:i w:val="0"/>
          <w:caps w:val="0"/>
          <w:color w:val="auto"/>
          <w:spacing w:val="0"/>
          <w:sz w:val="28"/>
          <w:szCs w:val="28"/>
          <w:u w:val="none"/>
          <w:lang w:val="en-US" w:eastAsia="zh-CN"/>
        </w:rPr>
        <w:t>学历信息</w:t>
      </w:r>
      <w:r>
        <w:rPr>
          <w:rFonts w:hint="eastAsia" w:ascii="仿宋_GB2312" w:hAnsi="仿宋_GB2312" w:eastAsia="仿宋_GB2312" w:cs="仿宋_GB2312"/>
          <w:i w:val="0"/>
          <w:caps w:val="0"/>
          <w:color w:val="auto"/>
          <w:spacing w:val="0"/>
          <w:sz w:val="28"/>
          <w:szCs w:val="28"/>
          <w:u w:val="none"/>
          <w:lang w:val="en-US" w:eastAsia="zh-CN"/>
        </w:rPr>
        <w:t>”</w:t>
      </w:r>
      <w:r>
        <w:rPr>
          <w:rFonts w:hint="eastAsia" w:ascii="仿宋_GB2312" w:hAnsi="仿宋_GB2312" w:eastAsia="仿宋_GB2312" w:cs="仿宋_GB2312"/>
          <w:b/>
          <w:bCs/>
          <w:i w:val="0"/>
          <w:caps w:val="0"/>
          <w:color w:val="auto"/>
          <w:spacing w:val="0"/>
          <w:sz w:val="28"/>
          <w:szCs w:val="28"/>
          <w:u w:val="none"/>
          <w:lang w:val="en-US" w:eastAsia="zh-CN"/>
        </w:rPr>
        <w:t>。</w:t>
      </w:r>
      <w:r>
        <w:rPr>
          <w:rFonts w:hint="eastAsia" w:ascii="仿宋_GB2312" w:hAnsi="仿宋_GB2312" w:eastAsia="仿宋_GB2312" w:cs="仿宋_GB2312"/>
          <w:i w:val="0"/>
          <w:caps w:val="0"/>
          <w:color w:val="auto"/>
          <w:spacing w:val="0"/>
          <w:sz w:val="28"/>
          <w:szCs w:val="28"/>
          <w:u w:val="none"/>
          <w:lang w:val="en-US" w:eastAsia="zh-CN"/>
        </w:rPr>
        <w:t xml:space="preserve">包括：“全日制学历”、“评审依据学历”。 </w:t>
      </w:r>
    </w:p>
    <w:p w14:paraId="0974CA82">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（1）全日制学历：按全日制学历毕业证书信息如实填写；</w:t>
      </w:r>
    </w:p>
    <w:p w14:paraId="204481E5">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（2）评审依据学历：按评审依据学历的毕业证书信息如实填写。</w:t>
      </w:r>
    </w:p>
    <w:p w14:paraId="326B0BF0">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rPr>
      </w:pPr>
      <w:r>
        <w:rPr>
          <w:rFonts w:hint="eastAsia" w:ascii="仿宋_GB2312" w:hAnsi="仿宋_GB2312" w:eastAsia="仿宋_GB2312" w:cs="仿宋_GB2312"/>
          <w:i w:val="0"/>
          <w:caps w:val="0"/>
          <w:color w:val="auto"/>
          <w:spacing w:val="0"/>
          <w:sz w:val="28"/>
          <w:szCs w:val="28"/>
          <w:u w:val="none"/>
          <w:lang w:val="en-US" w:eastAsia="zh-CN"/>
        </w:rPr>
        <w:t>其中，1970—1977年恢复高考制度以前入学的高等院校毕业生学历填写“大学普通班”；党校学历填写“中央（省、市委）党校研究生、大学、大专”；1993—1997年入学并取得“山东省干部教育验印专用章”验印的学业证书，填写“省业余大学、大专”。</w:t>
      </w:r>
    </w:p>
    <w:p w14:paraId="00869C3C">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i w:val="0"/>
          <w:caps w:val="0"/>
          <w:color w:val="auto"/>
          <w:spacing w:val="0"/>
          <w:kern w:val="0"/>
          <w:sz w:val="28"/>
          <w:szCs w:val="28"/>
          <w:u w:val="none"/>
          <w:lang w:val="en-US" w:eastAsia="zh-CN" w:bidi="ar"/>
        </w:rPr>
      </w:pPr>
      <w:r>
        <w:rPr>
          <w:rFonts w:hint="eastAsia" w:ascii="仿宋_GB2312" w:hAnsi="仿宋_GB2312" w:eastAsia="仿宋_GB2312" w:cs="仿宋_GB2312"/>
          <w:i w:val="0"/>
          <w:caps w:val="0"/>
          <w:color w:val="auto"/>
          <w:spacing w:val="0"/>
          <w:kern w:val="0"/>
          <w:sz w:val="28"/>
          <w:szCs w:val="28"/>
          <w:u w:val="none"/>
          <w:lang w:val="en-US" w:eastAsia="zh-CN" w:bidi="ar"/>
        </w:rPr>
        <w:t>上传材料：学历、学位证书、单位出具的学历、学位信息验证材料；无法通过网站查询验证信息的，上传原件或人事档案管理部门出具的学历学位信息审查情况材料等相关佐证材料扫描件，查验材料需由单位审核人签名、盖单位印章。已完成干部人事档案专项审核的事业单位，应由用人单位提供申报人员《干部人事档案专项审核工作专用干部任免审批表》。</w:t>
      </w:r>
    </w:p>
    <w:p w14:paraId="42EE20F5">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rPr>
      </w:pPr>
      <w:r>
        <w:rPr>
          <w:rFonts w:hint="eastAsia" w:ascii="仿宋_GB2312" w:hAnsi="仿宋_GB2312" w:eastAsia="仿宋_GB2312" w:cs="仿宋_GB2312"/>
          <w:i w:val="0"/>
          <w:caps w:val="0"/>
          <w:color w:val="auto"/>
          <w:spacing w:val="0"/>
          <w:sz w:val="28"/>
          <w:szCs w:val="28"/>
          <w:u w:val="none"/>
          <w:lang w:val="en-US" w:eastAsia="zh-CN"/>
        </w:rPr>
        <w:t>学历学位查询网址：</w:t>
      </w:r>
    </w:p>
    <w:p w14:paraId="2719760A">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eastAsia" w:ascii="仿宋_GB2312" w:hAnsi="仿宋_GB2312" w:eastAsia="仿宋_GB2312" w:cs="仿宋_GB2312"/>
          <w:i w:val="0"/>
          <w:caps w:val="0"/>
          <w:color w:val="auto"/>
          <w:spacing w:val="0"/>
          <w:sz w:val="28"/>
          <w:szCs w:val="28"/>
          <w:u w:val="none"/>
        </w:rPr>
        <w:t>中国高等教育学生信息网</w:t>
      </w:r>
      <w:r>
        <w:rPr>
          <w:rFonts w:hint="default" w:ascii="Times New Roman" w:hAnsi="Times New Roman" w:eastAsia="仿宋_GB2312" w:cs="Times New Roman"/>
          <w:i w:val="0"/>
          <w:caps w:val="0"/>
          <w:color w:val="auto"/>
          <w:spacing w:val="0"/>
          <w:sz w:val="28"/>
          <w:szCs w:val="28"/>
          <w:u w:val="none"/>
        </w:rPr>
        <w:fldChar w:fldCharType="begin"/>
      </w:r>
      <w:r>
        <w:rPr>
          <w:rFonts w:hint="default" w:ascii="Times New Roman" w:hAnsi="Times New Roman" w:eastAsia="仿宋_GB2312" w:cs="Times New Roman"/>
          <w:i w:val="0"/>
          <w:caps w:val="0"/>
          <w:color w:val="auto"/>
          <w:spacing w:val="0"/>
          <w:sz w:val="28"/>
          <w:szCs w:val="28"/>
          <w:u w:val="none"/>
        </w:rPr>
        <w:instrText xml:space="preserve"> HYPERLINK "https://www.chsi.com.cn/" </w:instrText>
      </w:r>
      <w:r>
        <w:rPr>
          <w:rFonts w:hint="default" w:ascii="Times New Roman" w:hAnsi="Times New Roman" w:eastAsia="仿宋_GB2312" w:cs="Times New Roman"/>
          <w:i w:val="0"/>
          <w:caps w:val="0"/>
          <w:color w:val="auto"/>
          <w:spacing w:val="0"/>
          <w:sz w:val="28"/>
          <w:szCs w:val="28"/>
          <w:u w:val="none"/>
        </w:rPr>
        <w:fldChar w:fldCharType="separate"/>
      </w:r>
      <w:r>
        <w:rPr>
          <w:rStyle w:val="13"/>
          <w:rFonts w:hint="default" w:ascii="Times New Roman" w:hAnsi="Times New Roman" w:eastAsia="仿宋_GB2312" w:cs="Times New Roman"/>
          <w:i w:val="0"/>
          <w:caps w:val="0"/>
          <w:color w:val="auto"/>
          <w:spacing w:val="0"/>
          <w:sz w:val="28"/>
          <w:szCs w:val="28"/>
          <w:u w:val="none"/>
        </w:rPr>
        <w:t>https://www.chsi.com.cn/</w:t>
      </w:r>
      <w:r>
        <w:rPr>
          <w:rFonts w:hint="default" w:ascii="Times New Roman" w:hAnsi="Times New Roman" w:eastAsia="仿宋_GB2312" w:cs="Times New Roman"/>
          <w:i w:val="0"/>
          <w:caps w:val="0"/>
          <w:color w:val="auto"/>
          <w:spacing w:val="0"/>
          <w:sz w:val="28"/>
          <w:szCs w:val="28"/>
          <w:u w:val="none"/>
        </w:rPr>
        <w:fldChar w:fldCharType="end"/>
      </w:r>
    </w:p>
    <w:p w14:paraId="7EA95E9F">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Times New Roman" w:hAnsi="Times New Roman" w:eastAsia="仿宋_GB2312" w:cs="Times New Roman"/>
          <w:i w:val="0"/>
          <w:caps w:val="0"/>
          <w:color w:val="auto"/>
          <w:spacing w:val="0"/>
          <w:sz w:val="28"/>
          <w:szCs w:val="28"/>
          <w:u w:val="none"/>
        </w:rPr>
      </w:pPr>
      <w:r>
        <w:rPr>
          <w:rFonts w:hint="eastAsia" w:ascii="仿宋_GB2312" w:hAnsi="仿宋_GB2312" w:eastAsia="仿宋_GB2312" w:cs="仿宋_GB2312"/>
          <w:i w:val="0"/>
          <w:caps w:val="0"/>
          <w:color w:val="auto"/>
          <w:spacing w:val="0"/>
          <w:sz w:val="28"/>
          <w:szCs w:val="28"/>
          <w:u w:val="none"/>
        </w:rPr>
        <w:t>中国学位与研究生教育信息网</w:t>
      </w:r>
      <w:r>
        <w:rPr>
          <w:rStyle w:val="13"/>
          <w:rFonts w:hint="eastAsia" w:ascii="Times New Roman" w:hAnsi="Times New Roman" w:eastAsia="仿宋_GB2312" w:cs="Times New Roman"/>
          <w:i w:val="0"/>
          <w:caps w:val="0"/>
          <w:color w:val="auto"/>
          <w:spacing w:val="0"/>
          <w:sz w:val="28"/>
          <w:szCs w:val="28"/>
          <w:u w:val="none"/>
        </w:rPr>
        <w:t>http://w</w:t>
      </w:r>
      <w:r>
        <w:rPr>
          <w:rFonts w:hint="eastAsia" w:ascii="Times New Roman" w:hAnsi="Times New Roman" w:eastAsia="仿宋_GB2312" w:cs="Times New Roman"/>
          <w:i w:val="0"/>
          <w:caps w:val="0"/>
          <w:color w:val="auto"/>
          <w:spacing w:val="0"/>
          <w:sz w:val="28"/>
          <w:szCs w:val="28"/>
          <w:u w:val="none"/>
        </w:rPr>
        <w:t>ww.cdgdc.edu.cn/</w:t>
      </w:r>
    </w:p>
    <w:p w14:paraId="1D06A6E2">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Times New Roman" w:hAnsi="Times New Roman" w:eastAsia="仿宋_GB2312" w:cs="Times New Roman"/>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教育部留学服务中心网站</w:t>
      </w:r>
      <w:r>
        <w:rPr>
          <w:rFonts w:hint="eastAsia" w:ascii="Times New Roman" w:hAnsi="Times New Roman" w:eastAsia="仿宋_GB2312" w:cs="Times New Roman"/>
          <w:i w:val="0"/>
          <w:caps w:val="0"/>
          <w:color w:val="auto"/>
          <w:spacing w:val="0"/>
          <w:sz w:val="28"/>
          <w:szCs w:val="28"/>
          <w:u w:val="none"/>
          <w:lang w:val="en-US" w:eastAsia="zh-CN"/>
        </w:rPr>
        <w:t>http://www.cscse.edu.cn</w:t>
      </w:r>
    </w:p>
    <w:p w14:paraId="5169E3BB">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left"/>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山东党校干部继续教育网</w:t>
      </w:r>
      <w:bookmarkStart w:id="0" w:name="_GoBack"/>
      <w:bookmarkEnd w:id="0"/>
    </w:p>
    <w:p w14:paraId="1DA02766">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Chars="200" w:right="0" w:rightChars="0" w:firstLine="280" w:firstLineChars="100"/>
        <w:jc w:val="both"/>
        <w:textAlignment w:val="auto"/>
        <w:rPr>
          <w:rFonts w:hint="eastAsia" w:ascii="Times New Roman" w:hAnsi="Times New Roman" w:eastAsia="仿宋_GB2312" w:cs="Times New Roman"/>
          <w:i w:val="0"/>
          <w:caps w:val="0"/>
          <w:color w:val="auto"/>
          <w:spacing w:val="0"/>
          <w:sz w:val="28"/>
          <w:szCs w:val="28"/>
          <w:u w:val="none"/>
          <w:lang w:val="en-US" w:eastAsia="zh-CN"/>
        </w:rPr>
      </w:pPr>
      <w:r>
        <w:rPr>
          <w:rFonts w:hint="eastAsia" w:ascii="Times New Roman" w:hAnsi="Times New Roman" w:eastAsia="仿宋_GB2312" w:cs="Times New Roman"/>
          <w:i w:val="0"/>
          <w:caps w:val="0"/>
          <w:color w:val="auto"/>
          <w:spacing w:val="0"/>
          <w:sz w:val="28"/>
          <w:szCs w:val="28"/>
          <w:u w:val="none"/>
          <w:lang w:val="en-US" w:eastAsia="zh-CN"/>
        </w:rPr>
        <w:fldChar w:fldCharType="begin"/>
      </w:r>
      <w:r>
        <w:rPr>
          <w:rFonts w:hint="eastAsia" w:ascii="Times New Roman" w:hAnsi="Times New Roman" w:eastAsia="仿宋_GB2312" w:cs="Times New Roman"/>
          <w:i w:val="0"/>
          <w:caps w:val="0"/>
          <w:color w:val="auto"/>
          <w:spacing w:val="0"/>
          <w:sz w:val="28"/>
          <w:szCs w:val="28"/>
          <w:u w:val="none"/>
          <w:lang w:val="en-US" w:eastAsia="zh-CN"/>
        </w:rPr>
        <w:instrText xml:space="preserve"> HYPERLINK "http://reg.sddx.gov.cn:8100/common/loginby" </w:instrText>
      </w:r>
      <w:r>
        <w:rPr>
          <w:rFonts w:hint="eastAsia" w:ascii="Times New Roman" w:hAnsi="Times New Roman" w:eastAsia="仿宋_GB2312" w:cs="Times New Roman"/>
          <w:i w:val="0"/>
          <w:caps w:val="0"/>
          <w:color w:val="auto"/>
          <w:spacing w:val="0"/>
          <w:sz w:val="28"/>
          <w:szCs w:val="28"/>
          <w:u w:val="none"/>
          <w:lang w:val="en-US" w:eastAsia="zh-CN"/>
        </w:rPr>
        <w:fldChar w:fldCharType="separate"/>
      </w:r>
      <w:r>
        <w:rPr>
          <w:rStyle w:val="13"/>
          <w:rFonts w:hint="eastAsia" w:ascii="Times New Roman" w:hAnsi="Times New Roman" w:eastAsia="仿宋_GB2312" w:cs="Times New Roman"/>
          <w:i w:val="0"/>
          <w:caps w:val="0"/>
          <w:color w:val="auto"/>
          <w:spacing w:val="0"/>
          <w:sz w:val="28"/>
          <w:szCs w:val="28"/>
          <w:lang w:val="en-US" w:eastAsia="zh-CN"/>
        </w:rPr>
        <w:t>http://reg.sddx.gov.cn:8100/common/loginby</w:t>
      </w:r>
      <w:r>
        <w:rPr>
          <w:rFonts w:hint="eastAsia" w:ascii="Times New Roman" w:hAnsi="Times New Roman" w:eastAsia="仿宋_GB2312" w:cs="Times New Roman"/>
          <w:i w:val="0"/>
          <w:caps w:val="0"/>
          <w:color w:val="auto"/>
          <w:spacing w:val="0"/>
          <w:sz w:val="28"/>
          <w:szCs w:val="28"/>
          <w:u w:val="none"/>
          <w:lang w:val="en-US" w:eastAsia="zh-CN"/>
        </w:rPr>
        <w:fldChar w:fldCharType="end"/>
      </w:r>
    </w:p>
    <w:p w14:paraId="0DD6972F">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Chars="200" w:right="0" w:rightChars="0"/>
        <w:jc w:val="both"/>
        <w:textAlignment w:val="auto"/>
        <w:rPr>
          <w:rFonts w:hint="eastAsia" w:ascii="仿宋_GB2312" w:hAnsi="仿宋_GB2312" w:eastAsia="仿宋_GB2312" w:cs="仿宋_GB2312"/>
          <w:b w:val="0"/>
          <w:bCs w:val="0"/>
          <w:i w:val="0"/>
          <w:caps w:val="0"/>
          <w:color w:val="auto"/>
          <w:spacing w:val="0"/>
          <w:sz w:val="28"/>
          <w:szCs w:val="28"/>
          <w:u w:val="none"/>
          <w:lang w:val="en-US" w:eastAsia="zh-CN"/>
        </w:rPr>
      </w:pPr>
      <w:r>
        <w:rPr>
          <w:rFonts w:hint="eastAsia" w:ascii="仿宋_GB2312" w:hAnsi="仿宋_GB2312" w:eastAsia="仿宋_GB2312" w:cs="仿宋_GB2312"/>
          <w:b w:val="0"/>
          <w:bCs w:val="0"/>
          <w:i w:val="0"/>
          <w:caps w:val="0"/>
          <w:color w:val="auto"/>
          <w:spacing w:val="0"/>
          <w:sz w:val="28"/>
          <w:szCs w:val="28"/>
          <w:u w:val="none"/>
          <w:lang w:val="en-US" w:eastAsia="zh-CN"/>
        </w:rPr>
        <w:t>（四）现专业技术职称、职业资格</w:t>
      </w:r>
    </w:p>
    <w:p w14:paraId="5E951F3D">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Chars="200" w:right="0" w:rightChars="0"/>
        <w:jc w:val="both"/>
        <w:textAlignment w:val="auto"/>
        <w:rPr>
          <w:rFonts w:hint="default" w:ascii="仿宋_GB2312" w:hAnsi="仿宋_GB2312" w:eastAsia="仿宋_GB2312" w:cs="仿宋_GB2312"/>
          <w:i w:val="0"/>
          <w:caps w:val="0"/>
          <w:color w:val="auto"/>
          <w:spacing w:val="0"/>
          <w:sz w:val="28"/>
          <w:szCs w:val="28"/>
          <w:u w:val="none"/>
          <w:lang w:val="en" w:eastAsia="zh-CN"/>
        </w:rPr>
      </w:pPr>
      <w:r>
        <w:rPr>
          <w:rFonts w:hint="eastAsia" w:ascii="仿宋_GB2312" w:hAnsi="仿宋_GB2312" w:eastAsia="仿宋_GB2312" w:cs="仿宋_GB2312"/>
          <w:b/>
          <w:bCs/>
          <w:i w:val="0"/>
          <w:caps w:val="0"/>
          <w:color w:val="auto"/>
          <w:spacing w:val="0"/>
          <w:sz w:val="28"/>
          <w:szCs w:val="28"/>
          <w:u w:val="none"/>
          <w:lang w:val="en-US" w:eastAsia="zh-CN"/>
        </w:rPr>
        <w:t>1.“现专业技术职称、职业资格</w:t>
      </w:r>
      <w:r>
        <w:rPr>
          <w:rFonts w:hint="eastAsia" w:ascii="仿宋_GB2312" w:hAnsi="仿宋_GB2312" w:eastAsia="仿宋_GB2312" w:cs="仿宋_GB2312"/>
          <w:b w:val="0"/>
          <w:bCs w:val="0"/>
          <w:i w:val="0"/>
          <w:caps w:val="0"/>
          <w:color w:val="auto"/>
          <w:spacing w:val="0"/>
          <w:sz w:val="28"/>
          <w:szCs w:val="28"/>
          <w:u w:val="none"/>
          <w:lang w:val="en-US" w:eastAsia="zh-CN"/>
        </w:rPr>
        <w:t>”</w:t>
      </w:r>
      <w:r>
        <w:rPr>
          <w:rFonts w:hint="eastAsia" w:ascii="仿宋_GB2312" w:hAnsi="仿宋_GB2312" w:eastAsia="仿宋_GB2312" w:cs="仿宋_GB2312"/>
          <w:i w:val="0"/>
          <w:caps w:val="0"/>
          <w:color w:val="auto"/>
          <w:spacing w:val="0"/>
          <w:sz w:val="28"/>
          <w:szCs w:val="28"/>
          <w:u w:val="none"/>
          <w:lang w:val="en-US" w:eastAsia="zh-CN"/>
        </w:rPr>
        <w:t>。包括：职称级别、职称系列、现专业</w:t>
      </w:r>
      <w:r>
        <w:rPr>
          <w:rFonts w:hint="eastAsia" w:ascii="仿宋_GB2312" w:hAnsi="仿宋_GB2312" w:eastAsia="仿宋_GB2312" w:cs="仿宋_GB2312"/>
          <w:b w:val="0"/>
          <w:bCs w:val="0"/>
          <w:i w:val="0"/>
          <w:caps w:val="0"/>
          <w:color w:val="auto"/>
          <w:spacing w:val="0"/>
          <w:sz w:val="28"/>
          <w:szCs w:val="28"/>
          <w:u w:val="none"/>
          <w:lang w:val="en-US" w:eastAsia="zh-CN"/>
        </w:rPr>
        <w:t>技术</w:t>
      </w:r>
      <w:r>
        <w:rPr>
          <w:rFonts w:hint="eastAsia" w:ascii="仿宋_GB2312" w:hAnsi="仿宋_GB2312" w:eastAsia="仿宋_GB2312" w:cs="仿宋_GB2312"/>
          <w:i w:val="0"/>
          <w:caps w:val="0"/>
          <w:color w:val="auto"/>
          <w:spacing w:val="0"/>
          <w:sz w:val="28"/>
          <w:szCs w:val="28"/>
          <w:u w:val="none"/>
          <w:lang w:val="en-US" w:eastAsia="zh-CN"/>
        </w:rPr>
        <w:t>职称 、专业技术获取资格时间、聘任时间、聘任年限</w:t>
      </w:r>
      <w:r>
        <w:rPr>
          <w:rFonts w:hint="default" w:ascii="仿宋_GB2312" w:hAnsi="仿宋_GB2312" w:eastAsia="仿宋_GB2312" w:cs="仿宋_GB2312"/>
          <w:i w:val="0"/>
          <w:caps w:val="0"/>
          <w:color w:val="auto"/>
          <w:spacing w:val="0"/>
          <w:sz w:val="28"/>
          <w:szCs w:val="28"/>
          <w:u w:val="none"/>
          <w:lang w:val="en" w:eastAsia="zh-CN"/>
        </w:rPr>
        <w:t>,</w:t>
      </w:r>
      <w:r>
        <w:rPr>
          <w:rFonts w:hint="eastAsia" w:ascii="仿宋_GB2312" w:hAnsi="仿宋_GB2312" w:eastAsia="仿宋_GB2312" w:cs="仿宋_GB2312"/>
          <w:i w:val="0"/>
          <w:caps w:val="0"/>
          <w:color w:val="auto"/>
          <w:spacing w:val="0"/>
          <w:sz w:val="28"/>
          <w:szCs w:val="28"/>
          <w:u w:val="none"/>
          <w:lang w:val="en-US" w:eastAsia="zh-CN"/>
        </w:rPr>
        <w:t>职业资格、获得职业资格时间。</w:t>
      </w:r>
    </w:p>
    <w:p w14:paraId="42A85D0F">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 xml:space="preserve">（1）“现专业技术职称” 按现资格名称如实填写，无现专业技术职称，可在“现专业技术职称”直接填“无”。 </w:t>
      </w:r>
    </w:p>
    <w:p w14:paraId="02D716E6">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2"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b/>
          <w:bCs/>
          <w:i w:val="0"/>
          <w:caps w:val="0"/>
          <w:color w:val="auto"/>
          <w:spacing w:val="0"/>
          <w:sz w:val="28"/>
          <w:szCs w:val="28"/>
          <w:u w:val="none"/>
          <w:lang w:val="en-US" w:eastAsia="zh-CN"/>
        </w:rPr>
        <w:t>“获得资格时间”：</w:t>
      </w:r>
      <w:r>
        <w:rPr>
          <w:rFonts w:hint="eastAsia" w:ascii="仿宋_GB2312" w:hAnsi="仿宋_GB2312" w:eastAsia="仿宋_GB2312" w:cs="仿宋_GB2312"/>
          <w:i w:val="0"/>
          <w:caps w:val="0"/>
          <w:color w:val="auto"/>
          <w:spacing w:val="0"/>
          <w:sz w:val="28"/>
          <w:szCs w:val="28"/>
          <w:u w:val="none"/>
          <w:lang w:val="en-US" w:eastAsia="zh-CN"/>
        </w:rPr>
        <w:t>经评审取得职称的，2021年5月1日前取得的职称资格从公布之日起算;2021年5月1日后取得的职称资格从评审通过之日起算。</w:t>
      </w:r>
    </w:p>
    <w:p w14:paraId="4263C9C0">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经考试取得职称的，从考试最后一天（生效时间）起算。</w:t>
      </w:r>
    </w:p>
    <w:p w14:paraId="05906B6A">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正规全日制院校毕业生认定取得职称的，从具有职称管理权限的人力资源社会保障部门或者主管部门审批之日起算。</w:t>
      </w:r>
    </w:p>
    <w:p w14:paraId="72529C43">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考试取得专业技术类职业资格的，以证书批准时间起算。</w:t>
      </w:r>
    </w:p>
    <w:p w14:paraId="21E9A082">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仿宋_GB2312" w:hAnsi="仿宋_GB2312" w:eastAsia="仿宋_GB2312" w:cs="仿宋_GB2312"/>
          <w:i w:val="0"/>
          <w:caps w:val="0"/>
          <w:color w:val="auto"/>
          <w:spacing w:val="0"/>
          <w:sz w:val="28"/>
          <w:szCs w:val="28"/>
          <w:u w:val="none"/>
          <w:lang w:val="en-US"/>
        </w:rPr>
      </w:pPr>
      <w:r>
        <w:rPr>
          <w:rFonts w:hint="eastAsia" w:ascii="仿宋_GB2312" w:hAnsi="仿宋_GB2312" w:eastAsia="仿宋_GB2312" w:cs="仿宋_GB2312"/>
          <w:i w:val="0"/>
          <w:caps w:val="0"/>
          <w:color w:val="auto"/>
          <w:spacing w:val="0"/>
          <w:sz w:val="28"/>
          <w:szCs w:val="28"/>
          <w:u w:val="none"/>
          <w:lang w:val="en-US" w:eastAsia="zh-CN"/>
        </w:rPr>
        <w:t>（2）“聘任时间”：事业单位及实行聘任的企业申报人员填写第一次受聘现专业技术职务资格的聘任时间，而非获取资格时间；未实行聘任的企业申报人员可不填写。</w:t>
      </w:r>
    </w:p>
    <w:p w14:paraId="5B38D2EF">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rPr>
      </w:pPr>
      <w:r>
        <w:rPr>
          <w:rFonts w:hint="eastAsia" w:ascii="仿宋_GB2312" w:hAnsi="仿宋_GB2312" w:eastAsia="仿宋_GB2312" w:cs="仿宋_GB2312"/>
          <w:i w:val="0"/>
          <w:caps w:val="0"/>
          <w:color w:val="auto"/>
          <w:spacing w:val="0"/>
          <w:sz w:val="28"/>
          <w:szCs w:val="28"/>
          <w:u w:val="none"/>
          <w:lang w:val="en-US" w:eastAsia="zh-CN"/>
        </w:rPr>
        <w:t>（3）“聘任年限”：事业单位及实行聘任的企业申报人员填写聘任累计年限，按周年计算，计算到申报当年度12月31日，填写整数。中间有间断,需要扣除间断时间。例:不满4年,则填3。如现专业技术职务资格是通过改系列评审取得，还应再“新增”改系列前的专业技术资格信息和聘任情况。未实行聘任的企业申报人员不填写。</w:t>
      </w:r>
    </w:p>
    <w:p w14:paraId="3BEA02DC">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b w:val="0"/>
          <w:bCs w:val="0"/>
          <w:i w:val="0"/>
          <w:caps w:val="0"/>
          <w:color w:val="auto"/>
          <w:spacing w:val="0"/>
          <w:sz w:val="28"/>
          <w:szCs w:val="28"/>
          <w:u w:val="none"/>
          <w:lang w:val="en-US" w:eastAsia="zh-CN"/>
        </w:rPr>
        <w:t>（4）“职业资格”。</w:t>
      </w:r>
      <w:r>
        <w:rPr>
          <w:rFonts w:hint="eastAsia" w:ascii="仿宋_GB2312" w:hAnsi="仿宋_GB2312" w:eastAsia="仿宋_GB2312" w:cs="仿宋_GB2312"/>
          <w:i w:val="0"/>
          <w:caps w:val="0"/>
          <w:color w:val="auto"/>
          <w:spacing w:val="0"/>
          <w:sz w:val="28"/>
          <w:szCs w:val="28"/>
          <w:u w:val="none"/>
          <w:lang w:val="en-US" w:eastAsia="zh-CN"/>
        </w:rPr>
        <w:t>根据</w:t>
      </w:r>
      <w:r>
        <w:rPr>
          <w:rFonts w:hint="eastAsia" w:ascii="仿宋_GB2312" w:hAnsi="宋体" w:eastAsia="仿宋_GB2312" w:cs="仿宋_GB2312"/>
          <w:color w:val="000000"/>
          <w:kern w:val="0"/>
          <w:sz w:val="28"/>
          <w:szCs w:val="28"/>
          <w:lang w:val="en-US" w:eastAsia="zh-CN" w:bidi="ar"/>
        </w:rPr>
        <w:t>《山东省人力资源和社会保障厅关于调整部分专业技术类职业资格和职称对应关系的通知》（鲁人社办发〔2023〕11号）</w:t>
      </w:r>
      <w:r>
        <w:rPr>
          <w:rFonts w:hint="eastAsia" w:ascii="仿宋_GB2312" w:hAnsi="仿宋_GB2312" w:eastAsia="仿宋_GB2312" w:cs="仿宋_GB2312"/>
          <w:i w:val="0"/>
          <w:caps w:val="0"/>
          <w:color w:val="auto"/>
          <w:spacing w:val="0"/>
          <w:sz w:val="28"/>
          <w:szCs w:val="28"/>
          <w:u w:val="none"/>
          <w:lang w:val="en-US" w:eastAsia="zh-CN"/>
        </w:rPr>
        <w:t>规定，以考试取得的职业资格作为评审依据的，只需在“现专业技术职称”直接填“无”，“职业资格”、“获得职业资格时间”、“是否为本次评审依据”如实选择。若单位以职业资格为依据进行了聘任，还需填写“聘任时间”“聘任年限”。</w:t>
      </w:r>
    </w:p>
    <w:p w14:paraId="0A9B193A">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上传材料：①现专业技术职务资格证书。其中，由外地调入且已办理调入认定手续的人员，还须提供《外地调入人员专业技术职务资格审核确认登记表》。②聘书或聘任文件（与所填聘任年限相符）。未实行聘任的企业单位申报人员无需提供。</w:t>
      </w:r>
    </w:p>
    <w:p w14:paraId="797A0679">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（五）现任（含兼任）行政职务</w:t>
      </w:r>
    </w:p>
    <w:p w14:paraId="1EE05175">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eastAsia" w:ascii="仿宋_GB2312" w:hAnsi="仿宋_GB2312" w:eastAsia="仿宋_GB2312" w:cs="仿宋_GB2312"/>
          <w:i w:val="0"/>
          <w:caps w:val="0"/>
          <w:color w:val="auto"/>
          <w:spacing w:val="0"/>
          <w:sz w:val="28"/>
          <w:szCs w:val="28"/>
          <w:u w:val="none"/>
        </w:rPr>
      </w:pPr>
      <w:r>
        <w:rPr>
          <w:rFonts w:hint="eastAsia" w:ascii="仿宋_GB2312" w:hAnsi="仿宋_GB2312" w:eastAsia="仿宋_GB2312" w:cs="仿宋_GB2312"/>
          <w:b/>
          <w:bCs/>
          <w:i w:val="0"/>
          <w:caps w:val="0"/>
          <w:color w:val="auto"/>
          <w:spacing w:val="0"/>
          <w:sz w:val="28"/>
          <w:szCs w:val="28"/>
          <w:u w:val="none"/>
          <w:lang w:val="en-US" w:eastAsia="zh-CN"/>
        </w:rPr>
        <w:t>“现任（含兼任）行政职务”</w:t>
      </w:r>
      <w:r>
        <w:rPr>
          <w:rFonts w:hint="eastAsia" w:ascii="仿宋_GB2312" w:hAnsi="仿宋_GB2312" w:eastAsia="仿宋_GB2312" w:cs="仿宋_GB2312"/>
          <w:i w:val="0"/>
          <w:caps w:val="0"/>
          <w:color w:val="auto"/>
          <w:spacing w:val="0"/>
          <w:sz w:val="28"/>
          <w:szCs w:val="28"/>
          <w:u w:val="none"/>
          <w:lang w:val="en-US" w:eastAsia="zh-CN"/>
        </w:rPr>
        <w:t>。主要内容包括：“现任（含兼任）党政行政职务”、“任职时间”。 如无行政职务，此处不需要填写。</w:t>
      </w:r>
    </w:p>
    <w:p w14:paraId="0473660D">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上传材料：行政职务任命文件等相关佐证材料。事业单位“双肩挑”人员申报职称，因工作需要确需在专业技术岗位上兼职并按专业技术岗位进行管理的，按干部人事管理权限办理有关审批手续，上传《事业单位专业技术岗位兼职审批表》。</w:t>
      </w:r>
    </w:p>
    <w:p w14:paraId="4C899478">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（六）任现职以来考核情况信息</w:t>
      </w:r>
    </w:p>
    <w:p w14:paraId="71552933">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w:t>
      </w:r>
      <w:r>
        <w:rPr>
          <w:rFonts w:hint="eastAsia" w:ascii="仿宋_GB2312" w:hAnsi="仿宋_GB2312" w:eastAsia="仿宋_GB2312" w:cs="仿宋_GB2312"/>
          <w:b/>
          <w:bCs/>
          <w:i w:val="0"/>
          <w:caps w:val="0"/>
          <w:color w:val="auto"/>
          <w:spacing w:val="0"/>
          <w:sz w:val="28"/>
          <w:szCs w:val="28"/>
          <w:u w:val="none"/>
          <w:lang w:val="en-US" w:eastAsia="zh-CN"/>
        </w:rPr>
        <w:t>任现职以来考核情况信息</w:t>
      </w:r>
      <w:r>
        <w:rPr>
          <w:rFonts w:hint="eastAsia" w:ascii="仿宋_GB2312" w:hAnsi="仿宋_GB2312" w:eastAsia="仿宋_GB2312" w:cs="仿宋_GB2312"/>
          <w:i w:val="0"/>
          <w:caps w:val="0"/>
          <w:color w:val="auto"/>
          <w:spacing w:val="0"/>
          <w:sz w:val="28"/>
          <w:szCs w:val="28"/>
          <w:u w:val="none"/>
          <w:lang w:val="en-US" w:eastAsia="zh-CN"/>
        </w:rPr>
        <w:t>”。主要内容包括：“年份”、“受聘专业技术职务（岗位）”、“考核等次”和“考核单位”。</w:t>
      </w:r>
    </w:p>
    <w:p w14:paraId="3134B460">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 xml:space="preserve">上传材料：由单位出具的考核表或考核结果证明（盖单位公章）等其它相关佐证材料。其中，由省组织评审的系列，按照省申报通知要求提交材料。 </w:t>
      </w:r>
    </w:p>
    <w:p w14:paraId="4EF5E2C1">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（七）外语/计算机</w:t>
      </w:r>
    </w:p>
    <w:p w14:paraId="5D3E8E98">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b/>
          <w:bCs/>
          <w:i w:val="0"/>
          <w:caps w:val="0"/>
          <w:color w:val="auto"/>
          <w:spacing w:val="0"/>
          <w:sz w:val="28"/>
          <w:szCs w:val="28"/>
          <w:u w:val="none"/>
          <w:lang w:val="en-US" w:eastAsia="zh-CN"/>
        </w:rPr>
        <w:t>“外语/计算机”</w:t>
      </w:r>
      <w:r>
        <w:rPr>
          <w:rFonts w:hint="eastAsia" w:ascii="仿宋_GB2312" w:hAnsi="仿宋_GB2312" w:eastAsia="仿宋_GB2312" w:cs="仿宋_GB2312"/>
          <w:i w:val="0"/>
          <w:caps w:val="0"/>
          <w:color w:val="auto"/>
          <w:spacing w:val="0"/>
          <w:sz w:val="28"/>
          <w:szCs w:val="28"/>
          <w:u w:val="none"/>
          <w:lang w:val="en-US" w:eastAsia="zh-CN"/>
        </w:rPr>
        <w:t xml:space="preserve"> 。主要内容包括：“懂何种外语，达到何种程度”、“计算机水平”，如实填写。如无，此处不需要填写。只要填写，则需要上传附件。</w:t>
      </w:r>
    </w:p>
    <w:p w14:paraId="49A95132">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上传材料：上传相应证书。</w:t>
      </w:r>
    </w:p>
    <w:p w14:paraId="16C8346C">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（八） 近五年学习培训及继续教育经历</w:t>
      </w:r>
    </w:p>
    <w:p w14:paraId="597F9C6D">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eastAsia" w:ascii="仿宋_GB2312" w:hAnsi="仿宋_GB2312" w:eastAsia="仿宋_GB2312" w:cs="仿宋_GB2312"/>
          <w:i w:val="0"/>
          <w:caps w:val="0"/>
          <w:color w:val="auto"/>
          <w:spacing w:val="0"/>
          <w:kern w:val="0"/>
          <w:sz w:val="28"/>
          <w:szCs w:val="28"/>
          <w:u w:val="none"/>
          <w:lang w:val="en-US" w:eastAsia="zh-CN" w:bidi="ar"/>
        </w:rPr>
      </w:pPr>
      <w:r>
        <w:rPr>
          <w:rFonts w:hint="eastAsia" w:ascii="仿宋_GB2312" w:hAnsi="仿宋_GB2312" w:eastAsia="仿宋_GB2312" w:cs="仿宋_GB2312"/>
          <w:b/>
          <w:bCs/>
          <w:i w:val="0"/>
          <w:caps w:val="0"/>
          <w:color w:val="auto"/>
          <w:spacing w:val="0"/>
          <w:sz w:val="28"/>
          <w:szCs w:val="28"/>
          <w:u w:val="none"/>
          <w:lang w:val="en-US" w:eastAsia="zh-CN"/>
        </w:rPr>
        <w:t>“近五年学习培训及继续教育经历”。</w:t>
      </w:r>
      <w:r>
        <w:rPr>
          <w:rFonts w:hint="eastAsia" w:ascii="仿宋_GB2312" w:hAnsi="仿宋_GB2312" w:eastAsia="仿宋_GB2312" w:cs="仿宋_GB2312"/>
          <w:i w:val="0"/>
          <w:caps w:val="0"/>
          <w:color w:val="auto"/>
          <w:spacing w:val="0"/>
          <w:sz w:val="28"/>
          <w:szCs w:val="28"/>
          <w:u w:val="none"/>
          <w:lang w:val="en-US" w:eastAsia="zh-CN"/>
        </w:rPr>
        <w:t>按省厅部署，职称申报评审系统将自动从山东省专业技术人员继续教育公共服务平台提取继续教育数据。我市继续教育服务平台已经与省平台完成数据对接，我市专业技术人员学时申报管理仍在</w:t>
      </w:r>
      <w:r>
        <w:rPr>
          <w:rFonts w:hint="eastAsia" w:ascii="仿宋_GB2312" w:hAnsi="仿宋_GB2312" w:eastAsia="仿宋_GB2312" w:cs="仿宋_GB2312"/>
          <w:b/>
          <w:bCs/>
          <w:i w:val="0"/>
          <w:caps w:val="0"/>
          <w:color w:val="auto"/>
          <w:spacing w:val="0"/>
          <w:sz w:val="28"/>
          <w:szCs w:val="28"/>
          <w:u w:val="none"/>
          <w:lang w:val="en-US" w:eastAsia="zh-CN"/>
        </w:rPr>
        <w:t>“威海市专业技术人员继续教育服务平台”</w:t>
      </w:r>
      <w:r>
        <w:rPr>
          <w:rFonts w:hint="eastAsia" w:ascii="仿宋_GB2312" w:hAnsi="仿宋_GB2312" w:eastAsia="仿宋_GB2312" w:cs="仿宋_GB2312"/>
          <w:i w:val="0"/>
          <w:caps w:val="0"/>
          <w:color w:val="auto"/>
          <w:spacing w:val="0"/>
          <w:sz w:val="28"/>
          <w:szCs w:val="28"/>
          <w:u w:val="none"/>
          <w:lang w:val="en-US" w:eastAsia="zh-CN"/>
        </w:rPr>
        <w:t>完成即可，无需另行注册省平台（“山东省专业技术人员继续教育公共服务平台”上个人用户名为本人身份证号，密码为身份证号后六位）。</w:t>
      </w:r>
      <w:r>
        <w:rPr>
          <w:rFonts w:hint="eastAsia" w:ascii="仿宋_GB2312" w:hAnsi="仿宋_GB2312" w:eastAsia="仿宋_GB2312" w:cs="仿宋_GB2312"/>
          <w:i w:val="0"/>
          <w:caps w:val="0"/>
          <w:color w:val="auto"/>
          <w:spacing w:val="0"/>
          <w:kern w:val="0"/>
          <w:sz w:val="28"/>
          <w:szCs w:val="28"/>
          <w:u w:val="none"/>
          <w:lang w:val="en-US" w:eastAsia="zh-CN" w:bidi="ar"/>
        </w:rPr>
        <w:t>2022年6月之前已在市平台注册使用的专业技术人员和用人单位无需重复注册省级服务平台，2022年6月之后新注册的专业技术人员和用人单位，需在省市两级服务平台同步完成注册，注册后学时数据可以实现自动对接。</w:t>
      </w:r>
    </w:p>
    <w:p w14:paraId="16C69D26">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上传材料：若个别系列职称申报时，系统尚未能实现自动提取继续教育学时功能，则由申报人从山东省专业技术人员继续教育公共服务平台下载《山东省专业技术人员继续教育证书》，并上传</w:t>
      </w:r>
      <w:r>
        <w:rPr>
          <w:rFonts w:hint="eastAsia" w:ascii="仿宋_GB2312" w:hAnsi="仿宋_GB2312" w:eastAsia="仿宋_GB2312" w:cs="仿宋_GB2312"/>
          <w:i w:val="0"/>
          <w:caps w:val="0"/>
          <w:color w:val="auto"/>
          <w:spacing w:val="0"/>
          <w:sz w:val="28"/>
          <w:szCs w:val="28"/>
          <w:u w:val="none"/>
        </w:rPr>
        <w:t>职称评审系统</w:t>
      </w:r>
      <w:r>
        <w:rPr>
          <w:rFonts w:hint="eastAsia" w:ascii="仿宋_GB2312" w:hAnsi="仿宋_GB2312" w:eastAsia="仿宋_GB2312" w:cs="仿宋_GB2312"/>
          <w:i w:val="0"/>
          <w:caps w:val="0"/>
          <w:color w:val="auto"/>
          <w:spacing w:val="0"/>
          <w:sz w:val="28"/>
          <w:szCs w:val="28"/>
          <w:u w:val="none"/>
          <w:lang w:val="en-US" w:eastAsia="zh-CN"/>
        </w:rPr>
        <w:t>。</w:t>
      </w:r>
    </w:p>
    <w:p w14:paraId="17913AC0">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（九）工作经历</w:t>
      </w:r>
    </w:p>
    <w:p w14:paraId="70B2B364">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b/>
          <w:bCs/>
          <w:i w:val="0"/>
          <w:caps w:val="0"/>
          <w:color w:val="auto"/>
          <w:spacing w:val="0"/>
          <w:sz w:val="28"/>
          <w:szCs w:val="28"/>
          <w:u w:val="none"/>
          <w:lang w:val="en-US" w:eastAsia="zh-CN"/>
        </w:rPr>
        <w:t>“工作经历”</w:t>
      </w:r>
      <w:r>
        <w:rPr>
          <w:rFonts w:hint="eastAsia" w:ascii="仿宋_GB2312" w:hAnsi="仿宋_GB2312" w:eastAsia="仿宋_GB2312" w:cs="仿宋_GB2312"/>
          <w:i w:val="0"/>
          <w:caps w:val="0"/>
          <w:color w:val="auto"/>
          <w:spacing w:val="0"/>
          <w:sz w:val="28"/>
          <w:szCs w:val="28"/>
          <w:u w:val="none"/>
          <w:lang w:val="en-US" w:eastAsia="zh-CN"/>
        </w:rPr>
        <w:t xml:space="preserve">。主要内容包括： “开始时间”、“结束时间”、“单位及科室（部门）”、“从事专业技术工作”、“专业技术职称”。 </w:t>
      </w:r>
    </w:p>
    <w:p w14:paraId="0BA5B8E9">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w:t>
      </w:r>
      <w:r>
        <w:rPr>
          <w:rFonts w:hint="default" w:ascii="仿宋_GB2312" w:hAnsi="仿宋_GB2312" w:eastAsia="仿宋_GB2312" w:cs="仿宋_GB2312"/>
          <w:i w:val="0"/>
          <w:caps w:val="0"/>
          <w:color w:val="auto"/>
          <w:spacing w:val="0"/>
          <w:sz w:val="28"/>
          <w:szCs w:val="28"/>
          <w:u w:val="none"/>
          <w:lang w:val="en-US" w:eastAsia="zh-CN"/>
        </w:rPr>
        <w:t>1</w:t>
      </w:r>
      <w:r>
        <w:rPr>
          <w:rFonts w:hint="eastAsia" w:ascii="仿宋_GB2312" w:hAnsi="仿宋_GB2312" w:eastAsia="仿宋_GB2312" w:cs="仿宋_GB2312"/>
          <w:i w:val="0"/>
          <w:caps w:val="0"/>
          <w:color w:val="auto"/>
          <w:spacing w:val="0"/>
          <w:sz w:val="28"/>
          <w:szCs w:val="28"/>
          <w:u w:val="none"/>
          <w:lang w:val="en-US" w:eastAsia="zh-CN"/>
        </w:rPr>
        <w:t>）“单位及科室（部门）”按实际情况填写，格式：</w:t>
      </w:r>
      <w:r>
        <w:rPr>
          <w:rFonts w:hint="default" w:ascii="仿宋_GB2312" w:hAnsi="仿宋_GB2312" w:eastAsia="仿宋_GB2312" w:cs="仿宋_GB2312"/>
          <w:i w:val="0"/>
          <w:caps w:val="0"/>
          <w:color w:val="auto"/>
          <w:spacing w:val="0"/>
          <w:sz w:val="28"/>
          <w:szCs w:val="28"/>
          <w:u w:val="none"/>
          <w:lang w:val="en-US" w:eastAsia="zh-CN"/>
        </w:rPr>
        <w:t xml:space="preserve">xx </w:t>
      </w:r>
      <w:r>
        <w:rPr>
          <w:rFonts w:hint="eastAsia" w:ascii="仿宋_GB2312" w:hAnsi="仿宋_GB2312" w:eastAsia="仿宋_GB2312" w:cs="仿宋_GB2312"/>
          <w:i w:val="0"/>
          <w:caps w:val="0"/>
          <w:color w:val="auto"/>
          <w:spacing w:val="0"/>
          <w:sz w:val="28"/>
          <w:szCs w:val="28"/>
          <w:u w:val="none"/>
          <w:lang w:val="en-US" w:eastAsia="zh-CN"/>
        </w:rPr>
        <w:t>单位</w:t>
      </w:r>
      <w:r>
        <w:rPr>
          <w:rFonts w:hint="default" w:ascii="仿宋_GB2312" w:hAnsi="仿宋_GB2312" w:eastAsia="仿宋_GB2312" w:cs="仿宋_GB2312"/>
          <w:i w:val="0"/>
          <w:caps w:val="0"/>
          <w:color w:val="auto"/>
          <w:spacing w:val="0"/>
          <w:sz w:val="28"/>
          <w:szCs w:val="28"/>
          <w:u w:val="none"/>
          <w:lang w:val="en-US" w:eastAsia="zh-CN"/>
        </w:rPr>
        <w:t xml:space="preserve">xx </w:t>
      </w:r>
      <w:r>
        <w:rPr>
          <w:rFonts w:hint="eastAsia" w:ascii="仿宋_GB2312" w:hAnsi="仿宋_GB2312" w:eastAsia="仿宋_GB2312" w:cs="仿宋_GB2312"/>
          <w:i w:val="0"/>
          <w:caps w:val="0"/>
          <w:color w:val="auto"/>
          <w:spacing w:val="0"/>
          <w:sz w:val="28"/>
          <w:szCs w:val="28"/>
          <w:u w:val="none"/>
          <w:lang w:val="en-US" w:eastAsia="zh-CN"/>
        </w:rPr>
        <w:t xml:space="preserve">科室（部门），专业技术岗位发生调整的应分时间段填写清楚。 </w:t>
      </w:r>
    </w:p>
    <w:p w14:paraId="43F37921">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w:t>
      </w:r>
      <w:r>
        <w:rPr>
          <w:rFonts w:hint="default" w:ascii="仿宋_GB2312" w:hAnsi="仿宋_GB2312" w:eastAsia="仿宋_GB2312" w:cs="仿宋_GB2312"/>
          <w:i w:val="0"/>
          <w:caps w:val="0"/>
          <w:color w:val="auto"/>
          <w:spacing w:val="0"/>
          <w:sz w:val="28"/>
          <w:szCs w:val="28"/>
          <w:u w:val="none"/>
          <w:lang w:val="en-US" w:eastAsia="zh-CN"/>
        </w:rPr>
        <w:t>2</w:t>
      </w:r>
      <w:r>
        <w:rPr>
          <w:rFonts w:hint="eastAsia" w:ascii="仿宋_GB2312" w:hAnsi="仿宋_GB2312" w:eastAsia="仿宋_GB2312" w:cs="仿宋_GB2312"/>
          <w:i w:val="0"/>
          <w:caps w:val="0"/>
          <w:color w:val="auto"/>
          <w:spacing w:val="0"/>
          <w:sz w:val="28"/>
          <w:szCs w:val="28"/>
          <w:u w:val="none"/>
          <w:lang w:val="en-US" w:eastAsia="zh-CN"/>
        </w:rPr>
        <w:t xml:space="preserve">）“从事专业技术工作”应按本时间段内所从事的工作岗位如实填写。 </w:t>
      </w:r>
    </w:p>
    <w:p w14:paraId="06490FC2">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w:t>
      </w:r>
      <w:r>
        <w:rPr>
          <w:rFonts w:hint="default" w:ascii="仿宋_GB2312" w:hAnsi="仿宋_GB2312" w:eastAsia="仿宋_GB2312" w:cs="仿宋_GB2312"/>
          <w:i w:val="0"/>
          <w:caps w:val="0"/>
          <w:color w:val="auto"/>
          <w:spacing w:val="0"/>
          <w:sz w:val="28"/>
          <w:szCs w:val="28"/>
          <w:u w:val="none"/>
          <w:lang w:val="en-US" w:eastAsia="zh-CN"/>
        </w:rPr>
        <w:t>3</w:t>
      </w:r>
      <w:r>
        <w:rPr>
          <w:rFonts w:hint="eastAsia" w:ascii="仿宋_GB2312" w:hAnsi="仿宋_GB2312" w:eastAsia="仿宋_GB2312" w:cs="仿宋_GB2312"/>
          <w:i w:val="0"/>
          <w:caps w:val="0"/>
          <w:color w:val="auto"/>
          <w:spacing w:val="0"/>
          <w:sz w:val="28"/>
          <w:szCs w:val="28"/>
          <w:u w:val="none"/>
          <w:lang w:val="en-US" w:eastAsia="zh-CN"/>
        </w:rPr>
        <w:t>）</w:t>
      </w:r>
      <w:r>
        <w:rPr>
          <w:rFonts w:hint="eastAsia" w:ascii="仿宋_GB2312" w:hAnsi="仿宋_GB2312" w:eastAsia="仿宋_GB2312" w:cs="仿宋_GB2312"/>
          <w:b/>
          <w:bCs/>
          <w:i w:val="0"/>
          <w:caps w:val="0"/>
          <w:color w:val="auto"/>
          <w:spacing w:val="0"/>
          <w:sz w:val="28"/>
          <w:szCs w:val="28"/>
          <w:u w:val="none"/>
          <w:lang w:val="en-US" w:eastAsia="zh-CN"/>
        </w:rPr>
        <w:t>“专业技术职称”如实填写</w:t>
      </w:r>
      <w:r>
        <w:rPr>
          <w:rFonts w:hint="eastAsia" w:ascii="仿宋_GB2312" w:hAnsi="仿宋_GB2312" w:eastAsia="仿宋_GB2312" w:cs="仿宋_GB2312"/>
          <w:i w:val="0"/>
          <w:caps w:val="0"/>
          <w:color w:val="auto"/>
          <w:spacing w:val="0"/>
          <w:sz w:val="28"/>
          <w:szCs w:val="28"/>
          <w:u w:val="none"/>
          <w:lang w:val="en-US" w:eastAsia="zh-CN"/>
        </w:rPr>
        <w:t xml:space="preserve">。 </w:t>
      </w:r>
    </w:p>
    <w:p w14:paraId="0AC54CC4">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注：工作经历如实连续填写，不得间断。需根据评委会要求上传证明材料。如</w:t>
      </w:r>
      <w:r>
        <w:rPr>
          <w:rFonts w:hint="eastAsia" w:ascii="仿宋_GB2312" w:hAnsi="仿宋_GB2312" w:eastAsia="仿宋_GB2312" w:cs="仿宋_GB2312"/>
          <w:i w:val="0"/>
          <w:caps w:val="0"/>
          <w:color w:val="auto"/>
          <w:spacing w:val="0"/>
          <w:kern w:val="0"/>
          <w:sz w:val="28"/>
          <w:szCs w:val="28"/>
          <w:u w:val="none"/>
          <w:lang w:val="en-US" w:eastAsia="zh-CN" w:bidi="ar"/>
        </w:rPr>
        <w:t>已完成干部人事档案专项审核的事业单位，应由用人单位提供申报人员《干部人事档案专项审核工作专用干部任免审批表》；其他可上传劳动合同等证明材料。</w:t>
      </w:r>
      <w:r>
        <w:rPr>
          <w:rFonts w:hint="eastAsia" w:ascii="仿宋_GB2312" w:hAnsi="仿宋_GB2312" w:eastAsia="仿宋_GB2312" w:cs="仿宋_GB2312"/>
          <w:i w:val="0"/>
          <w:caps w:val="0"/>
          <w:color w:val="auto"/>
          <w:spacing w:val="0"/>
          <w:sz w:val="28"/>
          <w:szCs w:val="28"/>
          <w:u w:val="none"/>
          <w:lang w:val="en-US" w:eastAsia="zh-CN"/>
        </w:rPr>
        <w:t>其中，有援外、援藏、援疆、援青等经历的应提交相应佐证材料。</w:t>
      </w:r>
    </w:p>
    <w:p w14:paraId="76E7A35D">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（十）任现职以来取得的代表性成果</w:t>
      </w:r>
    </w:p>
    <w:p w14:paraId="1CA91EBB">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b/>
          <w:bCs/>
          <w:i w:val="0"/>
          <w:caps w:val="0"/>
          <w:color w:val="auto"/>
          <w:spacing w:val="0"/>
          <w:sz w:val="28"/>
          <w:szCs w:val="28"/>
          <w:u w:val="none"/>
          <w:lang w:val="en-US" w:eastAsia="zh-CN"/>
        </w:rPr>
        <w:t>“任现职以来取得的代表性成果（限填15条）”。</w:t>
      </w:r>
      <w:r>
        <w:rPr>
          <w:rFonts w:hint="eastAsia" w:ascii="仿宋_GB2312" w:hAnsi="仿宋_GB2312" w:eastAsia="仿宋_GB2312" w:cs="仿宋_GB2312"/>
          <w:b w:val="0"/>
          <w:bCs w:val="0"/>
          <w:i w:val="0"/>
          <w:caps w:val="0"/>
          <w:color w:val="auto"/>
          <w:spacing w:val="0"/>
          <w:sz w:val="28"/>
          <w:szCs w:val="28"/>
          <w:u w:val="none"/>
          <w:lang w:val="en-US" w:eastAsia="zh-CN"/>
        </w:rPr>
        <w:t>“成果类别”从系统下拉列表中选择，有“论文/著作、获奖/表彰、课题/项目、专利、其他”。</w:t>
      </w:r>
      <w:r>
        <w:rPr>
          <w:rFonts w:hint="eastAsia" w:ascii="仿宋_GB2312" w:hAnsi="仿宋_GB2312" w:eastAsia="仿宋_GB2312" w:cs="仿宋_GB2312"/>
          <w:i w:val="0"/>
          <w:caps w:val="0"/>
          <w:color w:val="auto"/>
          <w:spacing w:val="0"/>
          <w:sz w:val="28"/>
          <w:szCs w:val="28"/>
          <w:u w:val="none"/>
          <w:lang w:val="en-US" w:eastAsia="zh-CN"/>
        </w:rPr>
        <w:t xml:space="preserve">本栏填写反映本人任现职以来取得的成果，并按时间排列顺序；同一成果的不同奖项只填写最高奖项；同一获奖项目、获奖论文及获奖著作只算一条。 </w:t>
      </w:r>
    </w:p>
    <w:p w14:paraId="528707AB">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（1）</w:t>
      </w:r>
      <w:r>
        <w:rPr>
          <w:rFonts w:hint="eastAsia" w:ascii="仿宋_GB2312" w:hAnsi="仿宋_GB2312" w:eastAsia="仿宋_GB2312" w:cs="仿宋_GB2312"/>
          <w:b/>
          <w:bCs/>
          <w:i w:val="0"/>
          <w:caps w:val="0"/>
          <w:color w:val="auto"/>
          <w:spacing w:val="0"/>
          <w:sz w:val="28"/>
          <w:szCs w:val="28"/>
          <w:u w:val="none"/>
          <w:lang w:val="en-US" w:eastAsia="zh-CN"/>
        </w:rPr>
        <w:t>论文/著作</w:t>
      </w:r>
      <w:r>
        <w:rPr>
          <w:rFonts w:hint="eastAsia" w:ascii="仿宋_GB2312" w:hAnsi="仿宋_GB2312" w:eastAsia="仿宋_GB2312" w:cs="仿宋_GB2312"/>
          <w:i w:val="0"/>
          <w:caps w:val="0"/>
          <w:color w:val="auto"/>
          <w:spacing w:val="0"/>
          <w:sz w:val="28"/>
          <w:szCs w:val="28"/>
          <w:u w:val="none"/>
          <w:lang w:val="en-US" w:eastAsia="zh-CN"/>
        </w:rPr>
        <w:t xml:space="preserve">。主要内容包括：“成果名称”、“时间”、“位次”、“报刊或出版社”、“转载刊物”、验证网址。 </w:t>
      </w:r>
    </w:p>
    <w:p w14:paraId="477DB1CE">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本栏目填写填写的论文、作品应是在具有全国统一刊号（</w:t>
      </w:r>
      <w:r>
        <w:rPr>
          <w:rFonts w:hint="default" w:ascii="仿宋_GB2312" w:hAnsi="仿宋_GB2312" w:eastAsia="仿宋_GB2312" w:cs="仿宋_GB2312"/>
          <w:i w:val="0"/>
          <w:caps w:val="0"/>
          <w:color w:val="auto"/>
          <w:spacing w:val="0"/>
          <w:sz w:val="28"/>
          <w:szCs w:val="28"/>
          <w:u w:val="none"/>
          <w:lang w:val="en-US" w:eastAsia="zh-CN"/>
        </w:rPr>
        <w:t>CN</w:t>
      </w:r>
      <w:r>
        <w:rPr>
          <w:rFonts w:hint="eastAsia" w:ascii="仿宋_GB2312" w:hAnsi="仿宋_GB2312" w:eastAsia="仿宋_GB2312" w:cs="仿宋_GB2312"/>
          <w:i w:val="0"/>
          <w:caps w:val="0"/>
          <w:color w:val="auto"/>
          <w:spacing w:val="0"/>
          <w:sz w:val="28"/>
          <w:szCs w:val="28"/>
          <w:u w:val="none"/>
          <w:lang w:val="en-US" w:eastAsia="zh-CN"/>
        </w:rPr>
        <w:t>、</w:t>
      </w:r>
      <w:r>
        <w:rPr>
          <w:rFonts w:hint="default" w:ascii="仿宋_GB2312" w:hAnsi="仿宋_GB2312" w:eastAsia="仿宋_GB2312" w:cs="仿宋_GB2312"/>
          <w:i w:val="0"/>
          <w:caps w:val="0"/>
          <w:color w:val="auto"/>
          <w:spacing w:val="0"/>
          <w:sz w:val="28"/>
          <w:szCs w:val="28"/>
          <w:u w:val="none"/>
          <w:lang w:val="en-US" w:eastAsia="zh-CN"/>
        </w:rPr>
        <w:t>ISSN</w:t>
      </w:r>
      <w:r>
        <w:rPr>
          <w:rFonts w:hint="eastAsia" w:ascii="仿宋_GB2312" w:hAnsi="仿宋_GB2312" w:eastAsia="仿宋_GB2312" w:cs="仿宋_GB2312"/>
          <w:i w:val="0"/>
          <w:caps w:val="0"/>
          <w:color w:val="auto"/>
          <w:spacing w:val="0"/>
          <w:sz w:val="28"/>
          <w:szCs w:val="28"/>
          <w:u w:val="none"/>
          <w:lang w:val="en-US" w:eastAsia="zh-CN"/>
        </w:rPr>
        <w:t>）正式刊物上公开发表的，论著是具有统一书号（</w:t>
      </w:r>
      <w:r>
        <w:rPr>
          <w:rFonts w:hint="default" w:ascii="仿宋_GB2312" w:hAnsi="仿宋_GB2312" w:eastAsia="仿宋_GB2312" w:cs="仿宋_GB2312"/>
          <w:i w:val="0"/>
          <w:caps w:val="0"/>
          <w:color w:val="auto"/>
          <w:spacing w:val="0"/>
          <w:sz w:val="28"/>
          <w:szCs w:val="28"/>
          <w:u w:val="none"/>
          <w:lang w:val="en-US" w:eastAsia="zh-CN"/>
        </w:rPr>
        <w:t>ISBN</w:t>
      </w:r>
      <w:r>
        <w:rPr>
          <w:rFonts w:hint="eastAsia" w:ascii="仿宋_GB2312" w:hAnsi="仿宋_GB2312" w:eastAsia="仿宋_GB2312" w:cs="仿宋_GB2312"/>
          <w:i w:val="0"/>
          <w:caps w:val="0"/>
          <w:color w:val="auto"/>
          <w:spacing w:val="0"/>
          <w:sz w:val="28"/>
          <w:szCs w:val="28"/>
          <w:u w:val="none"/>
          <w:lang w:val="en-US" w:eastAsia="zh-CN"/>
        </w:rPr>
        <w:t>）的正式出版物，</w:t>
      </w:r>
      <w:r>
        <w:rPr>
          <w:rFonts w:hint="eastAsia" w:ascii="仿宋_GB2312" w:hAnsi="仿宋_GB2312" w:eastAsia="仿宋_GB2312" w:cs="仿宋_GB2312"/>
          <w:i w:val="0"/>
          <w:caps w:val="0"/>
          <w:color w:val="auto"/>
          <w:spacing w:val="0"/>
          <w:sz w:val="28"/>
          <w:szCs w:val="28"/>
          <w:u w:val="none"/>
          <w:lang w:eastAsia="zh-CN"/>
        </w:rPr>
        <w:t>评价标准中另有规定的从其规定，</w:t>
      </w:r>
      <w:r>
        <w:rPr>
          <w:rFonts w:hint="eastAsia" w:ascii="仿宋_GB2312" w:hAnsi="仿宋_GB2312" w:eastAsia="仿宋_GB2312" w:cs="仿宋_GB2312"/>
          <w:i w:val="0"/>
          <w:caps w:val="0"/>
          <w:color w:val="auto"/>
          <w:spacing w:val="0"/>
          <w:sz w:val="28"/>
          <w:szCs w:val="28"/>
          <w:u w:val="none"/>
          <w:lang w:val="en-US" w:eastAsia="zh-CN"/>
        </w:rPr>
        <w:t>并按时间排列顺序。</w:t>
      </w:r>
    </w:p>
    <w:p w14:paraId="7186CDD7">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b/>
          <w:bCs/>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①“成果名称”填写格式：</w:t>
      </w:r>
      <w:r>
        <w:rPr>
          <w:rFonts w:hint="eastAsia" w:ascii="仿宋_GB2312" w:hAnsi="仿宋_GB2312" w:eastAsia="仿宋_GB2312" w:cs="仿宋_GB2312"/>
          <w:b/>
          <w:bCs/>
          <w:i w:val="0"/>
          <w:caps w:val="0"/>
          <w:color w:val="auto"/>
          <w:spacing w:val="0"/>
          <w:sz w:val="28"/>
          <w:szCs w:val="28"/>
          <w:u w:val="none"/>
          <w:lang w:val="en-US" w:eastAsia="zh-CN"/>
        </w:rPr>
        <w:t xml:space="preserve">“论文：《论文全称》”；或“著作：《著作全称》”；或“作品：《作品全称》”等。属于主编、副主编或编委应在括号内注明。 </w:t>
      </w:r>
    </w:p>
    <w:p w14:paraId="6EA3457F">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 xml:space="preserve">②“时间”填写报刊或著作的出版时间。 </w:t>
      </w:r>
    </w:p>
    <w:p w14:paraId="083347B9">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③“位次”。个人独立完成的填写 “</w:t>
      </w:r>
      <w:r>
        <w:rPr>
          <w:rFonts w:hint="default" w:ascii="仿宋_GB2312" w:hAnsi="仿宋_GB2312" w:eastAsia="仿宋_GB2312" w:cs="仿宋_GB2312"/>
          <w:i w:val="0"/>
          <w:caps w:val="0"/>
          <w:color w:val="auto"/>
          <w:spacing w:val="0"/>
          <w:sz w:val="28"/>
          <w:szCs w:val="28"/>
          <w:u w:val="none"/>
          <w:lang w:val="en-US" w:eastAsia="zh-CN"/>
        </w:rPr>
        <w:t>1/1</w:t>
      </w:r>
      <w:r>
        <w:rPr>
          <w:rFonts w:hint="eastAsia" w:ascii="仿宋_GB2312" w:hAnsi="仿宋_GB2312" w:eastAsia="仿宋_GB2312" w:cs="仿宋_GB2312"/>
          <w:i w:val="0"/>
          <w:caps w:val="0"/>
          <w:color w:val="auto"/>
          <w:spacing w:val="0"/>
          <w:sz w:val="28"/>
          <w:szCs w:val="28"/>
          <w:u w:val="none"/>
          <w:lang w:val="en-US" w:eastAsia="zh-CN"/>
        </w:rPr>
        <w:t>”；与他人合作完成的，采用申报人位次</w:t>
      </w:r>
      <w:r>
        <w:rPr>
          <w:rFonts w:hint="default" w:ascii="仿宋_GB2312" w:hAnsi="仿宋_GB2312" w:eastAsia="仿宋_GB2312" w:cs="仿宋_GB2312"/>
          <w:i w:val="0"/>
          <w:caps w:val="0"/>
          <w:color w:val="auto"/>
          <w:spacing w:val="0"/>
          <w:sz w:val="28"/>
          <w:szCs w:val="28"/>
          <w:u w:val="none"/>
          <w:lang w:val="en-US" w:eastAsia="zh-CN"/>
        </w:rPr>
        <w:t>/</w:t>
      </w:r>
      <w:r>
        <w:rPr>
          <w:rFonts w:hint="eastAsia" w:ascii="仿宋_GB2312" w:hAnsi="仿宋_GB2312" w:eastAsia="仿宋_GB2312" w:cs="仿宋_GB2312"/>
          <w:i w:val="0"/>
          <w:caps w:val="0"/>
          <w:color w:val="auto"/>
          <w:spacing w:val="0"/>
          <w:sz w:val="28"/>
          <w:szCs w:val="28"/>
          <w:u w:val="none"/>
          <w:lang w:val="en-US" w:eastAsia="zh-CN"/>
        </w:rPr>
        <w:t xml:space="preserve">合作人数的填法，如：申报人是第 </w:t>
      </w:r>
      <w:r>
        <w:rPr>
          <w:rFonts w:hint="default" w:ascii="仿宋_GB2312" w:hAnsi="仿宋_GB2312" w:eastAsia="仿宋_GB2312" w:cs="仿宋_GB2312"/>
          <w:i w:val="0"/>
          <w:caps w:val="0"/>
          <w:color w:val="auto"/>
          <w:spacing w:val="0"/>
          <w:sz w:val="28"/>
          <w:szCs w:val="28"/>
          <w:u w:val="none"/>
          <w:lang w:val="en-US" w:eastAsia="zh-CN"/>
        </w:rPr>
        <w:t xml:space="preserve">2 </w:t>
      </w:r>
      <w:r>
        <w:rPr>
          <w:rFonts w:hint="eastAsia" w:ascii="仿宋_GB2312" w:hAnsi="仿宋_GB2312" w:eastAsia="仿宋_GB2312" w:cs="仿宋_GB2312"/>
          <w:i w:val="0"/>
          <w:caps w:val="0"/>
          <w:color w:val="auto"/>
          <w:spacing w:val="0"/>
          <w:sz w:val="28"/>
          <w:szCs w:val="28"/>
          <w:u w:val="none"/>
          <w:lang w:val="en-US" w:eastAsia="zh-CN"/>
        </w:rPr>
        <w:t xml:space="preserve">位完成人，共 </w:t>
      </w:r>
      <w:r>
        <w:rPr>
          <w:rFonts w:hint="default" w:ascii="仿宋_GB2312" w:hAnsi="仿宋_GB2312" w:eastAsia="仿宋_GB2312" w:cs="仿宋_GB2312"/>
          <w:i w:val="0"/>
          <w:caps w:val="0"/>
          <w:color w:val="auto"/>
          <w:spacing w:val="0"/>
          <w:sz w:val="28"/>
          <w:szCs w:val="28"/>
          <w:u w:val="none"/>
          <w:lang w:val="en-US" w:eastAsia="zh-CN"/>
        </w:rPr>
        <w:t xml:space="preserve">3 </w:t>
      </w:r>
      <w:r>
        <w:rPr>
          <w:rFonts w:hint="eastAsia" w:ascii="仿宋_GB2312" w:hAnsi="仿宋_GB2312" w:eastAsia="仿宋_GB2312" w:cs="仿宋_GB2312"/>
          <w:i w:val="0"/>
          <w:caps w:val="0"/>
          <w:color w:val="auto"/>
          <w:spacing w:val="0"/>
          <w:sz w:val="28"/>
          <w:szCs w:val="28"/>
          <w:u w:val="none"/>
          <w:lang w:val="en-US" w:eastAsia="zh-CN"/>
        </w:rPr>
        <w:t>人合作完成，应填写“</w:t>
      </w:r>
      <w:r>
        <w:rPr>
          <w:rFonts w:hint="default" w:ascii="仿宋_GB2312" w:hAnsi="仿宋_GB2312" w:eastAsia="仿宋_GB2312" w:cs="仿宋_GB2312"/>
          <w:i w:val="0"/>
          <w:caps w:val="0"/>
          <w:color w:val="auto"/>
          <w:spacing w:val="0"/>
          <w:sz w:val="28"/>
          <w:szCs w:val="28"/>
          <w:u w:val="none"/>
          <w:lang w:val="en-US" w:eastAsia="zh-CN"/>
        </w:rPr>
        <w:t>2/3</w:t>
      </w:r>
      <w:r>
        <w:rPr>
          <w:rFonts w:hint="eastAsia" w:ascii="仿宋_GB2312" w:hAnsi="仿宋_GB2312" w:eastAsia="仿宋_GB2312" w:cs="仿宋_GB2312"/>
          <w:i w:val="0"/>
          <w:caps w:val="0"/>
          <w:color w:val="auto"/>
          <w:spacing w:val="0"/>
          <w:sz w:val="28"/>
          <w:szCs w:val="28"/>
          <w:u w:val="none"/>
          <w:lang w:val="en-US" w:eastAsia="zh-CN"/>
        </w:rPr>
        <w:t>”。</w:t>
      </w:r>
    </w:p>
    <w:p w14:paraId="5B2B4C40">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④“报刊或出版社”填写载有该作品的刊物或出版专著的出版社的法定全称，刊物加书名号；若为发表于刊物上的论文，要填写论文所在刊物的期数，如：刊物</w:t>
      </w:r>
      <w:r>
        <w:rPr>
          <w:rFonts w:hint="default" w:ascii="仿宋_GB2312" w:hAnsi="仿宋_GB2312" w:eastAsia="仿宋_GB2312" w:cs="仿宋_GB2312"/>
          <w:i w:val="0"/>
          <w:caps w:val="0"/>
          <w:color w:val="auto"/>
          <w:spacing w:val="0"/>
          <w:sz w:val="28"/>
          <w:szCs w:val="28"/>
          <w:u w:val="none"/>
          <w:lang w:val="en-US" w:eastAsia="zh-CN"/>
        </w:rPr>
        <w:t xml:space="preserve">+xx </w:t>
      </w:r>
      <w:r>
        <w:rPr>
          <w:rFonts w:hint="eastAsia" w:ascii="仿宋_GB2312" w:hAnsi="仿宋_GB2312" w:eastAsia="仿宋_GB2312" w:cs="仿宋_GB2312"/>
          <w:i w:val="0"/>
          <w:caps w:val="0"/>
          <w:color w:val="auto"/>
          <w:spacing w:val="0"/>
          <w:sz w:val="28"/>
          <w:szCs w:val="28"/>
          <w:u w:val="none"/>
          <w:lang w:val="en-US" w:eastAsia="zh-CN"/>
        </w:rPr>
        <w:t xml:space="preserve">年第 </w:t>
      </w:r>
      <w:r>
        <w:rPr>
          <w:rFonts w:hint="default" w:ascii="仿宋_GB2312" w:hAnsi="仿宋_GB2312" w:eastAsia="仿宋_GB2312" w:cs="仿宋_GB2312"/>
          <w:i w:val="0"/>
          <w:caps w:val="0"/>
          <w:color w:val="auto"/>
          <w:spacing w:val="0"/>
          <w:sz w:val="28"/>
          <w:szCs w:val="28"/>
          <w:u w:val="none"/>
          <w:lang w:val="en-US" w:eastAsia="zh-CN"/>
        </w:rPr>
        <w:t xml:space="preserve">xx </w:t>
      </w:r>
      <w:r>
        <w:rPr>
          <w:rFonts w:hint="eastAsia" w:ascii="仿宋_GB2312" w:hAnsi="仿宋_GB2312" w:eastAsia="仿宋_GB2312" w:cs="仿宋_GB2312"/>
          <w:i w:val="0"/>
          <w:caps w:val="0"/>
          <w:color w:val="auto"/>
          <w:spacing w:val="0"/>
          <w:sz w:val="28"/>
          <w:szCs w:val="28"/>
          <w:u w:val="none"/>
          <w:lang w:val="en-US" w:eastAsia="zh-CN"/>
        </w:rPr>
        <w:t>期。</w:t>
      </w:r>
    </w:p>
    <w:p w14:paraId="064F0610">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⑤“转载刊物”。如同一论文在其他刊物上发表，按照上条要求如实填写。</w:t>
      </w:r>
    </w:p>
    <w:p w14:paraId="64C98197">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上传材料：期刊、著作等出版物的封面、目录、正文内容和合法性检索打印页面及检索证明。其中，“著作（专著）、教材等”页数较多的，须上传封面、编委会页、目录页、封底页，有参编章节在“目录页”予以注明或上传参编章节页面，申报材料时须提交原件。各单位对著作、论文的真实性及发表情况进行验证、查询，论文发表期刊应提供国家新闻出版广电总局网站期刊/期刊社查询检索结果，并由所在单位审核人签名并盖单位印章。</w:t>
      </w:r>
    </w:p>
    <w:p w14:paraId="2B8479A8">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（2）</w:t>
      </w:r>
      <w:r>
        <w:rPr>
          <w:rFonts w:hint="eastAsia" w:ascii="仿宋_GB2312" w:hAnsi="仿宋_GB2312" w:eastAsia="仿宋_GB2312" w:cs="仿宋_GB2312"/>
          <w:b/>
          <w:bCs/>
          <w:i w:val="0"/>
          <w:caps w:val="0"/>
          <w:color w:val="auto"/>
          <w:spacing w:val="0"/>
          <w:sz w:val="28"/>
          <w:szCs w:val="28"/>
          <w:u w:val="none"/>
          <w:lang w:val="en-US" w:eastAsia="zh-CN"/>
        </w:rPr>
        <w:t>获奖/表彰、课题/项目、专利、其他。</w:t>
      </w:r>
      <w:r>
        <w:rPr>
          <w:rFonts w:hint="eastAsia" w:ascii="仿宋_GB2312" w:hAnsi="仿宋_GB2312" w:eastAsia="仿宋_GB2312" w:cs="仿宋_GB2312"/>
          <w:i w:val="0"/>
          <w:caps w:val="0"/>
          <w:color w:val="auto"/>
          <w:spacing w:val="0"/>
          <w:sz w:val="28"/>
          <w:szCs w:val="28"/>
          <w:u w:val="none"/>
          <w:lang w:val="en-US" w:eastAsia="zh-CN"/>
        </w:rPr>
        <w:t>主要内容包括：“成果名称”、“时间”、“位次”、“批准机关”、“等级”、“专利类别”、“批示或证明”等。</w:t>
      </w:r>
    </w:p>
    <w:p w14:paraId="48A3DBB9">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 xml:space="preserve">①“成果名称”填写时按所提供的证明材料如实填写。 </w:t>
      </w:r>
    </w:p>
    <w:p w14:paraId="1C8A2D93">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②“时间”填写专利证书授权时间，获奖证书落款时间。</w:t>
      </w:r>
    </w:p>
    <w:p w14:paraId="046EF65A">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③“位次”。成果、受奖等是个人独立完成的填写 “</w:t>
      </w:r>
      <w:r>
        <w:rPr>
          <w:rFonts w:hint="default" w:ascii="仿宋_GB2312" w:hAnsi="仿宋_GB2312" w:eastAsia="仿宋_GB2312" w:cs="仿宋_GB2312"/>
          <w:i w:val="0"/>
          <w:caps w:val="0"/>
          <w:color w:val="auto"/>
          <w:spacing w:val="0"/>
          <w:sz w:val="28"/>
          <w:szCs w:val="28"/>
          <w:u w:val="none"/>
          <w:lang w:val="en-US" w:eastAsia="zh-CN"/>
        </w:rPr>
        <w:t>1/1</w:t>
      </w:r>
      <w:r>
        <w:rPr>
          <w:rFonts w:hint="eastAsia" w:ascii="仿宋_GB2312" w:hAnsi="仿宋_GB2312" w:eastAsia="仿宋_GB2312" w:cs="仿宋_GB2312"/>
          <w:i w:val="0"/>
          <w:caps w:val="0"/>
          <w:color w:val="auto"/>
          <w:spacing w:val="0"/>
          <w:sz w:val="28"/>
          <w:szCs w:val="28"/>
          <w:u w:val="none"/>
          <w:lang w:val="en-US" w:eastAsia="zh-CN"/>
        </w:rPr>
        <w:t>”；与他人合作完成的，采用申报人位次</w:t>
      </w:r>
      <w:r>
        <w:rPr>
          <w:rFonts w:hint="default" w:ascii="仿宋_GB2312" w:hAnsi="仿宋_GB2312" w:eastAsia="仿宋_GB2312" w:cs="仿宋_GB2312"/>
          <w:i w:val="0"/>
          <w:caps w:val="0"/>
          <w:color w:val="auto"/>
          <w:spacing w:val="0"/>
          <w:sz w:val="28"/>
          <w:szCs w:val="28"/>
          <w:u w:val="none"/>
          <w:lang w:val="en-US" w:eastAsia="zh-CN"/>
        </w:rPr>
        <w:t>/</w:t>
      </w:r>
      <w:r>
        <w:rPr>
          <w:rFonts w:hint="eastAsia" w:ascii="仿宋_GB2312" w:hAnsi="仿宋_GB2312" w:eastAsia="仿宋_GB2312" w:cs="仿宋_GB2312"/>
          <w:i w:val="0"/>
          <w:caps w:val="0"/>
          <w:color w:val="auto"/>
          <w:spacing w:val="0"/>
          <w:sz w:val="28"/>
          <w:szCs w:val="28"/>
          <w:u w:val="none"/>
          <w:lang w:val="en-US" w:eastAsia="zh-CN"/>
        </w:rPr>
        <w:t xml:space="preserve">合作人数的填法，如：申报人是第 </w:t>
      </w:r>
      <w:r>
        <w:rPr>
          <w:rFonts w:hint="default" w:ascii="仿宋_GB2312" w:hAnsi="仿宋_GB2312" w:eastAsia="仿宋_GB2312" w:cs="仿宋_GB2312"/>
          <w:i w:val="0"/>
          <w:caps w:val="0"/>
          <w:color w:val="auto"/>
          <w:spacing w:val="0"/>
          <w:sz w:val="28"/>
          <w:szCs w:val="28"/>
          <w:u w:val="none"/>
          <w:lang w:val="en-US" w:eastAsia="zh-CN"/>
        </w:rPr>
        <w:t xml:space="preserve">2 </w:t>
      </w:r>
      <w:r>
        <w:rPr>
          <w:rFonts w:hint="eastAsia" w:ascii="仿宋_GB2312" w:hAnsi="仿宋_GB2312" w:eastAsia="仿宋_GB2312" w:cs="仿宋_GB2312"/>
          <w:i w:val="0"/>
          <w:caps w:val="0"/>
          <w:color w:val="auto"/>
          <w:spacing w:val="0"/>
          <w:sz w:val="28"/>
          <w:szCs w:val="28"/>
          <w:u w:val="none"/>
          <w:lang w:val="en-US" w:eastAsia="zh-CN"/>
        </w:rPr>
        <w:t xml:space="preserve">位完成人，共 </w:t>
      </w:r>
      <w:r>
        <w:rPr>
          <w:rFonts w:hint="default" w:ascii="仿宋_GB2312" w:hAnsi="仿宋_GB2312" w:eastAsia="仿宋_GB2312" w:cs="仿宋_GB2312"/>
          <w:i w:val="0"/>
          <w:caps w:val="0"/>
          <w:color w:val="auto"/>
          <w:spacing w:val="0"/>
          <w:sz w:val="28"/>
          <w:szCs w:val="28"/>
          <w:u w:val="none"/>
          <w:lang w:val="en-US" w:eastAsia="zh-CN"/>
        </w:rPr>
        <w:t xml:space="preserve">3 </w:t>
      </w:r>
      <w:r>
        <w:rPr>
          <w:rFonts w:hint="eastAsia" w:ascii="仿宋_GB2312" w:hAnsi="仿宋_GB2312" w:eastAsia="仿宋_GB2312" w:cs="仿宋_GB2312"/>
          <w:i w:val="0"/>
          <w:caps w:val="0"/>
          <w:color w:val="auto"/>
          <w:spacing w:val="0"/>
          <w:sz w:val="28"/>
          <w:szCs w:val="28"/>
          <w:u w:val="none"/>
          <w:lang w:val="en-US" w:eastAsia="zh-CN"/>
        </w:rPr>
        <w:t>人合作完成，应填写“</w:t>
      </w:r>
      <w:r>
        <w:rPr>
          <w:rFonts w:hint="default" w:ascii="仿宋_GB2312" w:hAnsi="仿宋_GB2312" w:eastAsia="仿宋_GB2312" w:cs="仿宋_GB2312"/>
          <w:i w:val="0"/>
          <w:caps w:val="0"/>
          <w:color w:val="auto"/>
          <w:spacing w:val="0"/>
          <w:sz w:val="28"/>
          <w:szCs w:val="28"/>
          <w:u w:val="none"/>
          <w:lang w:val="en-US" w:eastAsia="zh-CN"/>
        </w:rPr>
        <w:t>2/3</w:t>
      </w:r>
      <w:r>
        <w:rPr>
          <w:rFonts w:hint="eastAsia" w:ascii="仿宋_GB2312" w:hAnsi="仿宋_GB2312" w:eastAsia="仿宋_GB2312" w:cs="仿宋_GB2312"/>
          <w:i w:val="0"/>
          <w:caps w:val="0"/>
          <w:color w:val="auto"/>
          <w:spacing w:val="0"/>
          <w:sz w:val="28"/>
          <w:szCs w:val="28"/>
          <w:u w:val="none"/>
          <w:lang w:val="en-US" w:eastAsia="zh-CN"/>
        </w:rPr>
        <w:t xml:space="preserve">”。 </w:t>
      </w:r>
    </w:p>
    <w:p w14:paraId="50A5D0E3">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 xml:space="preserve">④“批准机关”填写证书落款单位或部门的法定全称，不得删略和简化。 </w:t>
      </w:r>
    </w:p>
    <w:p w14:paraId="4C876152">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⑤“等级”、“专利类别”、“批示或证明”等按实际情况或评审通知要求填写</w:t>
      </w:r>
      <w:r>
        <w:rPr>
          <w:rFonts w:hint="eastAsia" w:ascii="仿宋_GB2312" w:hAnsi="仿宋_GB2312" w:eastAsia="仿宋_GB2312" w:cs="仿宋_GB2312"/>
          <w:i w:val="0"/>
          <w:caps w:val="0"/>
          <w:color w:val="auto"/>
          <w:spacing w:val="0"/>
          <w:sz w:val="28"/>
          <w:szCs w:val="28"/>
          <w:u w:val="none"/>
          <w:lang w:eastAsia="zh-CN"/>
        </w:rPr>
        <w:t>。</w:t>
      </w:r>
    </w:p>
    <w:p w14:paraId="3A8A5599">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上传材料：成果、受奖的原件及相关佐证材料，如：①已立项的科研项目，还应提供立项文件和已通过鉴定的鉴定表原件，且项目鉴定表课题承担人一页应有鉴定部门的公章。科研成果获奖的还应提供获奖证书及获奖公报（或光荣册）原件。上述材料页数较多无法上传系统的，可在申报材料时提交原件；②发明专利、实用新型专利、外观设计专利，还应上传国家知识产权局网站的检索查询打印件，打印页面由所在单位审核人签名并加盖单位印章；③如果相应的项目已经取得了一定的经济效益和社会效益，可上传相应的佐证材料。④任现职以来获得的行政奖励、荣誉称号及专业学术团体兼职等情况需上传证书、文件、佐证材料等原件。</w:t>
      </w:r>
    </w:p>
    <w:p w14:paraId="327255C2">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（十一） 任现职以来主要专业技术工作成绩及表现</w:t>
      </w:r>
    </w:p>
    <w:p w14:paraId="5AA8B324">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b/>
          <w:bCs/>
          <w:i w:val="0"/>
          <w:caps w:val="0"/>
          <w:color w:val="auto"/>
          <w:spacing w:val="0"/>
          <w:sz w:val="28"/>
          <w:szCs w:val="28"/>
          <w:u w:val="none"/>
          <w:lang w:val="en-US" w:eastAsia="zh-CN"/>
        </w:rPr>
        <w:t>“任现职以来主要专业技术工作成绩及表现”</w:t>
      </w:r>
      <w:r>
        <w:rPr>
          <w:rFonts w:hint="eastAsia" w:ascii="仿宋_GB2312" w:hAnsi="仿宋_GB2312" w:eastAsia="仿宋_GB2312" w:cs="仿宋_GB2312"/>
          <w:i w:val="0"/>
          <w:caps w:val="0"/>
          <w:color w:val="auto"/>
          <w:spacing w:val="0"/>
          <w:sz w:val="28"/>
          <w:szCs w:val="28"/>
          <w:u w:val="none"/>
          <w:lang w:val="en-US" w:eastAsia="zh-CN"/>
        </w:rPr>
        <w:t>。主要包括完成的业务工作任务、工作量、取得的效果等情况。填写要实事求是、简明扼要、条理清楚、取得的成绩要具体明确，不少于800字，不体现个人姓名等信息。</w:t>
      </w:r>
    </w:p>
    <w:p w14:paraId="453355DE">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（十二）六公开监督卡。请按要求上传六公开监督卡。</w:t>
      </w:r>
    </w:p>
    <w:p w14:paraId="5F219276">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（十三）参加何种学术团体并任何种职务,有何社会兼职</w:t>
      </w:r>
    </w:p>
    <w:p w14:paraId="23ED3667">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b/>
          <w:bCs/>
          <w:i w:val="0"/>
          <w:caps w:val="0"/>
          <w:color w:val="auto"/>
          <w:spacing w:val="0"/>
          <w:sz w:val="28"/>
          <w:szCs w:val="28"/>
          <w:u w:val="none"/>
          <w:lang w:val="en-US" w:eastAsia="zh-CN"/>
        </w:rPr>
        <w:t>“参加何种学术团体并任何种职务,有何社会兼职”</w:t>
      </w:r>
      <w:r>
        <w:rPr>
          <w:rFonts w:hint="eastAsia" w:ascii="仿宋_GB2312" w:hAnsi="仿宋_GB2312" w:eastAsia="仿宋_GB2312" w:cs="仿宋_GB2312"/>
          <w:i w:val="0"/>
          <w:caps w:val="0"/>
          <w:color w:val="auto"/>
          <w:spacing w:val="0"/>
          <w:sz w:val="28"/>
          <w:szCs w:val="28"/>
          <w:u w:val="none"/>
          <w:lang w:val="en-US" w:eastAsia="zh-CN"/>
        </w:rPr>
        <w:t>。如实填写相关情况并上传相应佐证材料。</w:t>
      </w:r>
    </w:p>
    <w:p w14:paraId="24F53A08">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（十四）上传其他附件。凡系统中无对应栏目、其他需提交的材料，可在本栏目中规范命名上传相应佐证材料。</w:t>
      </w:r>
      <w:r>
        <w:rPr>
          <w:rFonts w:hint="eastAsia" w:ascii="仿宋_GB2312" w:hAnsi="仿宋_GB2312" w:eastAsia="仿宋_GB2312" w:cs="仿宋_GB2312"/>
          <w:b/>
          <w:bCs/>
          <w:i w:val="0"/>
          <w:caps w:val="0"/>
          <w:color w:val="auto"/>
          <w:spacing w:val="0"/>
          <w:sz w:val="28"/>
          <w:szCs w:val="28"/>
          <w:u w:val="none"/>
          <w:lang w:val="en-US" w:eastAsia="zh-CN"/>
        </w:rPr>
        <w:t>《事业单位推荐申报高中级职称评审情况统计表》《单位推荐委员会民主评议推荐情况登记表》《推荐申报职称公示情况报告表》上传到该栏目。</w:t>
      </w:r>
    </w:p>
    <w:p w14:paraId="5F071979">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材料填写完成后，按照申报通知规定的时间，点击“确定申报”，申报数据即提交给用人单位，及时联系用人单位进行数据审核并上报。申报数据成功提交后，评审结果公布前，申报人员要保持电话畅通，并不定期登录个人账号，查看申报材料的状态。</w:t>
      </w:r>
    </w:p>
    <w:p w14:paraId="1575709A">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黑体" w:hAnsi="黑体" w:eastAsia="黑体" w:cs="黑体"/>
          <w:i w:val="0"/>
          <w:caps w:val="0"/>
          <w:color w:val="auto"/>
          <w:spacing w:val="0"/>
          <w:sz w:val="28"/>
          <w:szCs w:val="28"/>
          <w:u w:val="none"/>
        </w:rPr>
      </w:pPr>
      <w:r>
        <w:rPr>
          <w:rFonts w:hint="eastAsia" w:ascii="黑体" w:hAnsi="黑体" w:eastAsia="黑体" w:cs="黑体"/>
          <w:i w:val="0"/>
          <w:caps w:val="0"/>
          <w:color w:val="auto"/>
          <w:spacing w:val="0"/>
          <w:sz w:val="28"/>
          <w:szCs w:val="28"/>
          <w:u w:val="none"/>
          <w:lang w:eastAsia="zh-CN"/>
        </w:rPr>
        <w:t>四</w:t>
      </w:r>
      <w:r>
        <w:rPr>
          <w:rFonts w:hint="eastAsia" w:ascii="黑体" w:hAnsi="黑体" w:eastAsia="黑体" w:cs="黑体"/>
          <w:i w:val="0"/>
          <w:caps w:val="0"/>
          <w:color w:val="auto"/>
          <w:spacing w:val="0"/>
          <w:sz w:val="28"/>
          <w:szCs w:val="28"/>
          <w:u w:val="none"/>
        </w:rPr>
        <w:t>、单位</w:t>
      </w:r>
      <w:r>
        <w:rPr>
          <w:rFonts w:hint="eastAsia" w:ascii="黑体" w:hAnsi="黑体" w:eastAsia="黑体" w:cs="黑体"/>
          <w:i w:val="0"/>
          <w:caps w:val="0"/>
          <w:color w:val="auto"/>
          <w:spacing w:val="0"/>
          <w:sz w:val="28"/>
          <w:szCs w:val="28"/>
          <w:u w:val="none"/>
          <w:lang w:eastAsia="zh-CN"/>
        </w:rPr>
        <w:t>（部门）注册及数据</w:t>
      </w:r>
      <w:r>
        <w:rPr>
          <w:rFonts w:hint="eastAsia" w:ascii="黑体" w:hAnsi="黑体" w:eastAsia="黑体" w:cs="黑体"/>
          <w:i w:val="0"/>
          <w:caps w:val="0"/>
          <w:color w:val="auto"/>
          <w:spacing w:val="0"/>
          <w:sz w:val="28"/>
          <w:szCs w:val="28"/>
          <w:u w:val="none"/>
        </w:rPr>
        <w:t>审核</w:t>
      </w:r>
    </w:p>
    <w:p w14:paraId="6CE8F4EF">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用人单位登录“山东省职称申报系统（山东省专业技术人员管理服务平台）”点击“单位注册”，进入单位注册页面，填写注册信息，点击“立即注册”，确认无误之后，点击‘确认’，注册成功，注意确认之后单位名称无法自行修改。</w:t>
      </w:r>
    </w:p>
    <w:p w14:paraId="2041CD3F">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黑体" w:hAnsi="黑体" w:eastAsia="黑体" w:cs="黑体"/>
          <w:i w:val="0"/>
          <w:caps w:val="0"/>
          <w:color w:val="auto"/>
          <w:spacing w:val="0"/>
          <w:sz w:val="28"/>
          <w:szCs w:val="28"/>
          <w:u w:val="none"/>
          <w:lang w:val="en-US" w:eastAsia="zh-CN"/>
        </w:rPr>
      </w:pPr>
      <w:r>
        <w:rPr>
          <w:rFonts w:hint="eastAsia" w:ascii="黑体" w:hAnsi="黑体" w:eastAsia="黑体" w:cs="黑体"/>
          <w:i w:val="0"/>
          <w:caps w:val="0"/>
          <w:color w:val="auto"/>
          <w:spacing w:val="0"/>
          <w:sz w:val="28"/>
          <w:szCs w:val="28"/>
          <w:u w:val="none"/>
          <w:lang w:val="en-US" w:eastAsia="zh-CN"/>
        </w:rPr>
        <w:t>注意事项：</w:t>
      </w:r>
    </w:p>
    <w:p w14:paraId="2F244869">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1.单位注册要在个人填写申报信息之前登录系统注册账号，并且申请权限审核。否则个人在填报材料时，无法在系统中选择单位。</w:t>
      </w:r>
    </w:p>
    <w:p w14:paraId="32163AAA">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rPr>
      </w:pPr>
      <w:r>
        <w:rPr>
          <w:rFonts w:hint="eastAsia" w:ascii="仿宋_GB2312" w:hAnsi="仿宋_GB2312" w:eastAsia="仿宋_GB2312" w:cs="仿宋_GB2312"/>
          <w:i w:val="0"/>
          <w:caps w:val="0"/>
          <w:color w:val="auto"/>
          <w:spacing w:val="0"/>
          <w:sz w:val="28"/>
          <w:szCs w:val="28"/>
          <w:u w:val="none"/>
        </w:rPr>
        <w:t>2</w:t>
      </w:r>
      <w:r>
        <w:rPr>
          <w:rFonts w:hint="eastAsia" w:ascii="仿宋_GB2312" w:hAnsi="仿宋_GB2312" w:eastAsia="仿宋_GB2312" w:cs="仿宋_GB2312"/>
          <w:i w:val="0"/>
          <w:caps w:val="0"/>
          <w:color w:val="auto"/>
          <w:spacing w:val="0"/>
          <w:sz w:val="28"/>
          <w:szCs w:val="28"/>
          <w:u w:val="none"/>
          <w:lang w:val="en-US" w:eastAsia="zh-CN"/>
        </w:rPr>
        <w:t>.</w:t>
      </w:r>
      <w:r>
        <w:rPr>
          <w:rFonts w:hint="eastAsia" w:ascii="仿宋_GB2312" w:hAnsi="仿宋_GB2312" w:eastAsia="仿宋_GB2312" w:cs="仿宋_GB2312"/>
          <w:i w:val="0"/>
          <w:caps w:val="0"/>
          <w:color w:val="auto"/>
          <w:spacing w:val="0"/>
          <w:sz w:val="28"/>
          <w:szCs w:val="28"/>
          <w:u w:val="none"/>
        </w:rPr>
        <w:t>单位注册时要记录登录名和密码并妥善保管，便于以后使用。</w:t>
      </w:r>
    </w:p>
    <w:p w14:paraId="084F4399">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rPr>
      </w:pPr>
      <w:r>
        <w:rPr>
          <w:rFonts w:hint="eastAsia" w:ascii="仿宋_GB2312" w:hAnsi="仿宋_GB2312" w:eastAsia="仿宋_GB2312" w:cs="仿宋_GB2312"/>
          <w:i w:val="0"/>
          <w:caps w:val="0"/>
          <w:color w:val="auto"/>
          <w:spacing w:val="0"/>
          <w:sz w:val="28"/>
          <w:szCs w:val="28"/>
          <w:u w:val="none"/>
        </w:rPr>
        <w:t>3</w:t>
      </w:r>
      <w:r>
        <w:rPr>
          <w:rFonts w:hint="eastAsia" w:ascii="仿宋_GB2312" w:hAnsi="仿宋_GB2312" w:eastAsia="仿宋_GB2312" w:cs="仿宋_GB2312"/>
          <w:i w:val="0"/>
          <w:caps w:val="0"/>
          <w:color w:val="auto"/>
          <w:spacing w:val="0"/>
          <w:sz w:val="28"/>
          <w:szCs w:val="28"/>
          <w:u w:val="none"/>
          <w:lang w:val="en-US" w:eastAsia="zh-CN"/>
        </w:rPr>
        <w:t>.</w:t>
      </w:r>
      <w:r>
        <w:rPr>
          <w:rFonts w:hint="eastAsia" w:ascii="仿宋_GB2312" w:hAnsi="仿宋_GB2312" w:eastAsia="仿宋_GB2312" w:cs="仿宋_GB2312"/>
          <w:i w:val="0"/>
          <w:caps w:val="0"/>
          <w:color w:val="auto"/>
          <w:spacing w:val="0"/>
          <w:sz w:val="28"/>
          <w:szCs w:val="28"/>
          <w:u w:val="none"/>
        </w:rPr>
        <w:t>联系方式尽量填写山东省内的手机号码，如果密码丢失，可以通过手机号码找回。</w:t>
      </w:r>
    </w:p>
    <w:p w14:paraId="1861821E">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rPr>
      </w:pPr>
      <w:r>
        <w:rPr>
          <w:rFonts w:hint="eastAsia" w:ascii="仿宋_GB2312" w:hAnsi="仿宋_GB2312" w:eastAsia="仿宋_GB2312" w:cs="仿宋_GB2312"/>
          <w:i w:val="0"/>
          <w:caps w:val="0"/>
          <w:color w:val="auto"/>
          <w:spacing w:val="0"/>
          <w:sz w:val="28"/>
          <w:szCs w:val="28"/>
          <w:u w:val="none"/>
        </w:rPr>
        <w:t>4</w:t>
      </w:r>
      <w:r>
        <w:rPr>
          <w:rFonts w:hint="eastAsia" w:ascii="仿宋_GB2312" w:hAnsi="仿宋_GB2312" w:eastAsia="仿宋_GB2312" w:cs="仿宋_GB2312"/>
          <w:i w:val="0"/>
          <w:caps w:val="0"/>
          <w:color w:val="auto"/>
          <w:spacing w:val="0"/>
          <w:sz w:val="28"/>
          <w:szCs w:val="28"/>
          <w:u w:val="none"/>
          <w:lang w:val="en-US" w:eastAsia="zh-CN"/>
        </w:rPr>
        <w:t>.</w:t>
      </w:r>
      <w:r>
        <w:rPr>
          <w:rFonts w:hint="eastAsia" w:ascii="仿宋_GB2312" w:hAnsi="仿宋_GB2312" w:eastAsia="仿宋_GB2312" w:cs="仿宋_GB2312"/>
          <w:i w:val="0"/>
          <w:caps w:val="0"/>
          <w:color w:val="auto"/>
          <w:spacing w:val="0"/>
          <w:sz w:val="28"/>
          <w:szCs w:val="28"/>
          <w:u w:val="none"/>
        </w:rPr>
        <w:t>如果单位基本信息错误、忘记用户名或密码，需登录“山东省专业技术人员管理服务平台”首页，在“常见问题”中查询解决方案，也可联系所属区</w:t>
      </w:r>
      <w:r>
        <w:rPr>
          <w:rFonts w:hint="eastAsia" w:ascii="仿宋_GB2312" w:hAnsi="仿宋_GB2312" w:eastAsia="仿宋_GB2312" w:cs="仿宋_GB2312"/>
          <w:i w:val="0"/>
          <w:caps w:val="0"/>
          <w:color w:val="auto"/>
          <w:spacing w:val="0"/>
          <w:sz w:val="28"/>
          <w:szCs w:val="28"/>
          <w:u w:val="none"/>
          <w:lang w:eastAsia="zh-CN"/>
        </w:rPr>
        <w:t>市</w:t>
      </w:r>
      <w:r>
        <w:rPr>
          <w:rFonts w:hint="eastAsia" w:ascii="仿宋_GB2312" w:hAnsi="仿宋_GB2312" w:eastAsia="仿宋_GB2312" w:cs="仿宋_GB2312"/>
          <w:i w:val="0"/>
          <w:caps w:val="0"/>
          <w:color w:val="auto"/>
          <w:spacing w:val="0"/>
          <w:sz w:val="28"/>
          <w:szCs w:val="28"/>
          <w:u w:val="none"/>
        </w:rPr>
        <w:t>人社部门（市直部门联系市人社局）</w:t>
      </w:r>
      <w:r>
        <w:rPr>
          <w:rFonts w:hint="eastAsia" w:ascii="仿宋_GB2312" w:hAnsi="仿宋_GB2312" w:eastAsia="仿宋_GB2312" w:cs="仿宋_GB2312"/>
          <w:i w:val="0"/>
          <w:caps w:val="0"/>
          <w:color w:val="auto"/>
          <w:spacing w:val="0"/>
          <w:sz w:val="28"/>
          <w:szCs w:val="28"/>
          <w:u w:val="none"/>
          <w:lang w:eastAsia="zh-CN"/>
        </w:rPr>
        <w:t>申请</w:t>
      </w:r>
      <w:r>
        <w:rPr>
          <w:rFonts w:hint="eastAsia" w:ascii="仿宋_GB2312" w:hAnsi="仿宋_GB2312" w:eastAsia="仿宋_GB2312" w:cs="仿宋_GB2312"/>
          <w:i w:val="0"/>
          <w:caps w:val="0"/>
          <w:color w:val="auto"/>
          <w:spacing w:val="0"/>
          <w:sz w:val="28"/>
          <w:szCs w:val="28"/>
          <w:u w:val="none"/>
        </w:rPr>
        <w:t>修改信息、重置密码。</w:t>
      </w:r>
    </w:p>
    <w:p w14:paraId="0524B4F2">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5.数据上报。审核完下一级单位（或者个人）提交的职称数据后，将某一级别、某一系列的职称数据上报到主管部门或呈报部门，并通过“路径申请”功能建立该系列、该级别的数据上报路径。</w:t>
      </w:r>
    </w:p>
    <w:p w14:paraId="283F31FF">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仿宋_GB2312" w:hAnsi="仿宋_GB2312" w:eastAsia="仿宋_GB2312" w:cs="仿宋_GB2312"/>
          <w:i w:val="0"/>
          <w:caps w:val="0"/>
          <w:color w:val="auto"/>
          <w:spacing w:val="0"/>
          <w:sz w:val="21"/>
          <w:szCs w:val="21"/>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6.路径申请。如上一级是主管部门或者呈报部门，则点击“职称申报路径申请”-“单位路径申请”-“新增路径”，如实填写并提交，等待上一级部门审核通过，则路径申请成功（如上一级部门未及时审核，请电话联系5625827）。如果路径申请未成功，则申报信息无法顺利提交。职称线上申报路径申请见下表。</w:t>
      </w:r>
    </w:p>
    <w:tbl>
      <w:tblPr>
        <w:tblStyle w:val="8"/>
        <w:tblW w:w="8801" w:type="dxa"/>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201"/>
        <w:gridCol w:w="1845"/>
        <w:gridCol w:w="4755"/>
      </w:tblGrid>
      <w:tr w14:paraId="268B77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22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FA121">
            <w:pPr>
              <w:keepNext w:val="0"/>
              <w:keepLines w:val="0"/>
              <w:widowControl/>
              <w:suppressLineNumbers w:val="0"/>
              <w:jc w:val="center"/>
              <w:textAlignment w:val="center"/>
              <w:rPr>
                <w:rFonts w:hint="eastAsia" w:ascii="方正黑体简体" w:hAnsi="方正黑体简体" w:eastAsia="方正黑体简体" w:cs="方正黑体简体"/>
                <w:b w:val="0"/>
                <w:bCs/>
                <w:i w:val="0"/>
                <w:color w:val="000000"/>
                <w:sz w:val="21"/>
                <w:szCs w:val="21"/>
                <w:u w:val="none"/>
              </w:rPr>
            </w:pPr>
            <w:r>
              <w:rPr>
                <w:rFonts w:hint="eastAsia" w:ascii="方正黑体简体" w:hAnsi="方正黑体简体" w:eastAsia="方正黑体简体" w:cs="方正黑体简体"/>
                <w:b w:val="0"/>
                <w:bCs/>
                <w:i w:val="0"/>
                <w:color w:val="000000"/>
                <w:kern w:val="0"/>
                <w:sz w:val="21"/>
                <w:szCs w:val="21"/>
                <w:u w:val="none"/>
                <w:lang w:val="en-US" w:eastAsia="zh-CN" w:bidi="ar"/>
              </w:rPr>
              <w:t>级别</w:t>
            </w:r>
          </w:p>
        </w:tc>
        <w:tc>
          <w:tcPr>
            <w:tcW w:w="18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C4B995">
            <w:pPr>
              <w:keepNext w:val="0"/>
              <w:keepLines w:val="0"/>
              <w:widowControl/>
              <w:suppressLineNumbers w:val="0"/>
              <w:jc w:val="center"/>
              <w:textAlignment w:val="center"/>
              <w:rPr>
                <w:rFonts w:hint="eastAsia" w:ascii="方正黑体简体" w:hAnsi="方正黑体简体" w:eastAsia="方正黑体简体" w:cs="方正黑体简体"/>
                <w:b w:val="0"/>
                <w:bCs/>
                <w:i w:val="0"/>
                <w:color w:val="000000"/>
                <w:sz w:val="21"/>
                <w:szCs w:val="21"/>
                <w:u w:val="none"/>
              </w:rPr>
            </w:pPr>
            <w:r>
              <w:rPr>
                <w:rFonts w:hint="eastAsia" w:ascii="方正黑体简体" w:hAnsi="方正黑体简体" w:eastAsia="方正黑体简体" w:cs="方正黑体简体"/>
                <w:b w:val="0"/>
                <w:bCs/>
                <w:i w:val="0"/>
                <w:color w:val="000000"/>
                <w:kern w:val="0"/>
                <w:sz w:val="21"/>
                <w:szCs w:val="21"/>
                <w:u w:val="none"/>
                <w:lang w:val="en-US" w:eastAsia="zh-CN" w:bidi="ar"/>
              </w:rPr>
              <w:t>路径起点</w:t>
            </w:r>
          </w:p>
        </w:tc>
        <w:tc>
          <w:tcPr>
            <w:tcW w:w="4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902E8E">
            <w:pPr>
              <w:keepNext w:val="0"/>
              <w:keepLines w:val="0"/>
              <w:widowControl/>
              <w:suppressLineNumbers w:val="0"/>
              <w:jc w:val="center"/>
              <w:textAlignment w:val="center"/>
              <w:rPr>
                <w:rFonts w:hint="eastAsia" w:ascii="方正黑体简体" w:hAnsi="方正黑体简体" w:eastAsia="方正黑体简体" w:cs="方正黑体简体"/>
                <w:b w:val="0"/>
                <w:bCs/>
                <w:i w:val="0"/>
                <w:color w:val="000000"/>
                <w:sz w:val="21"/>
                <w:szCs w:val="21"/>
                <w:u w:val="none"/>
              </w:rPr>
            </w:pPr>
            <w:r>
              <w:rPr>
                <w:rFonts w:hint="eastAsia" w:ascii="方正黑体简体" w:hAnsi="方正黑体简体" w:eastAsia="方正黑体简体" w:cs="方正黑体简体"/>
                <w:b w:val="0"/>
                <w:bCs/>
                <w:i w:val="0"/>
                <w:color w:val="000000"/>
                <w:kern w:val="0"/>
                <w:sz w:val="21"/>
                <w:szCs w:val="21"/>
                <w:u w:val="none"/>
                <w:lang w:val="en-US" w:eastAsia="zh-CN" w:bidi="ar"/>
              </w:rPr>
              <w:t>路径终点</w:t>
            </w:r>
          </w:p>
        </w:tc>
      </w:tr>
      <w:tr w14:paraId="69378D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22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16644">
            <w:pPr>
              <w:keepNext w:val="0"/>
              <w:keepLines w:val="0"/>
              <w:widowControl/>
              <w:suppressLineNumbers w:val="0"/>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工程技术（不含建设工程）初级</w:t>
            </w:r>
          </w:p>
        </w:tc>
        <w:tc>
          <w:tcPr>
            <w:tcW w:w="18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6F5FB">
            <w:pPr>
              <w:keepNext w:val="0"/>
              <w:keepLines w:val="0"/>
              <w:widowControl/>
              <w:suppressLineNumbers w:val="0"/>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用人单位</w:t>
            </w:r>
          </w:p>
        </w:tc>
        <w:tc>
          <w:tcPr>
            <w:tcW w:w="4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CD284">
            <w:pPr>
              <w:keepNext w:val="0"/>
              <w:keepLines w:val="0"/>
              <w:widowControl/>
              <w:suppressLineNumbers w:val="0"/>
              <w:jc w:val="center"/>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威海火炬高技术产业开发区工程技术职务资格</w:t>
            </w:r>
          </w:p>
          <w:p w14:paraId="3A378029">
            <w:pPr>
              <w:keepNext w:val="0"/>
              <w:keepLines w:val="0"/>
              <w:widowControl/>
              <w:suppressLineNumbers w:val="0"/>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初级评审委员会</w:t>
            </w:r>
          </w:p>
        </w:tc>
      </w:tr>
      <w:tr w14:paraId="291603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22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AF521">
            <w:pPr>
              <w:keepNext w:val="0"/>
              <w:keepLines w:val="0"/>
              <w:widowControl/>
              <w:suppressLineNumbers w:val="0"/>
              <w:jc w:val="center"/>
              <w:textAlignment w:val="center"/>
              <w:rPr>
                <w:rFonts w:hint="default" w:ascii="仿宋_GB2312" w:hAnsi="仿宋_GB2312" w:eastAsia="仿宋_GB2312" w:cs="仿宋_GB2312"/>
                <w:i w:val="0"/>
                <w:color w:val="000000"/>
                <w:sz w:val="21"/>
                <w:szCs w:val="21"/>
                <w:u w:val="none"/>
                <w:lang w:val="en-US"/>
              </w:rPr>
            </w:pPr>
            <w:r>
              <w:rPr>
                <w:rFonts w:hint="eastAsia" w:ascii="仿宋_GB2312" w:hAnsi="仿宋_GB2312" w:eastAsia="仿宋_GB2312" w:cs="仿宋_GB2312"/>
                <w:i w:val="0"/>
                <w:color w:val="000000"/>
                <w:kern w:val="0"/>
                <w:sz w:val="21"/>
                <w:szCs w:val="21"/>
                <w:u w:val="none"/>
                <w:lang w:val="en-US" w:eastAsia="zh-CN" w:bidi="ar"/>
              </w:rPr>
              <w:t>工程技术（不含建设工程）中级</w:t>
            </w:r>
          </w:p>
        </w:tc>
        <w:tc>
          <w:tcPr>
            <w:tcW w:w="1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62790F">
            <w:pPr>
              <w:keepNext w:val="0"/>
              <w:keepLines w:val="0"/>
              <w:widowControl/>
              <w:suppressLineNumbers w:val="0"/>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用人单位</w:t>
            </w:r>
          </w:p>
        </w:tc>
        <w:tc>
          <w:tcPr>
            <w:tcW w:w="4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6ADBCF">
            <w:pPr>
              <w:keepNext w:val="0"/>
              <w:keepLines w:val="0"/>
              <w:widowControl/>
              <w:suppressLineNumbers w:val="0"/>
              <w:jc w:val="center"/>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威海火炬高技术产业开发区工程技术职务资格</w:t>
            </w:r>
          </w:p>
          <w:p w14:paraId="0FCD1CC4">
            <w:pPr>
              <w:keepNext w:val="0"/>
              <w:keepLines w:val="0"/>
              <w:widowControl/>
              <w:suppressLineNumbers w:val="0"/>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中级评审委员会</w:t>
            </w:r>
          </w:p>
        </w:tc>
      </w:tr>
    </w:tbl>
    <w:p w14:paraId="0D1C9536">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7.用人单位要登录系统，对申报个人通过系统提交的申报数据进行审核。具体操作为“职称申报数据审核”-选择“职称系列”“职称级别”-“查询”，在结果中对申报数据进行审核，对填报准确无误的数据予以“通过”。然后点击“职称申报数据上报”-选择“职称系列”“职称级别”-“查询”，此处用人单位需要填写申报人员的“单位推荐排序”，如果需要委托评审，此处还需要上传委托评审证明材料。然后勾选需要上报的人员信息，点击“数据上报”。上一级部门也同样操作，直至申报数据报送至相应评委会办事机构。</w:t>
      </w:r>
    </w:p>
    <w:p w14:paraId="4073CDDC">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数据上报后，单位审核人员应随时登录系统，查看审核信息，并按审</w:t>
      </w:r>
    </w:p>
    <w:p w14:paraId="01E4B7E5">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核要求修改提交，直至审核通过。</w:t>
      </w:r>
    </w:p>
    <w:p w14:paraId="69C7BB83">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 xml:space="preserve">   </w:t>
      </w:r>
      <w:r>
        <w:rPr>
          <w:rFonts w:hint="eastAsia" w:ascii="黑体" w:hAnsi="黑体" w:eastAsia="黑体" w:cs="黑体"/>
          <w:i w:val="0"/>
          <w:caps w:val="0"/>
          <w:color w:val="auto"/>
          <w:spacing w:val="0"/>
          <w:sz w:val="28"/>
          <w:szCs w:val="28"/>
          <w:u w:val="none"/>
          <w:lang w:val="en-US" w:eastAsia="zh-CN"/>
        </w:rPr>
        <w:t xml:space="preserve"> 五、证书发放</w:t>
      </w:r>
    </w:p>
    <w:p w14:paraId="5BEE44E6">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jc w:val="both"/>
        <w:textAlignment w:val="auto"/>
        <w:rPr>
          <w:rFonts w:hint="default"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 xml:space="preserve">    若通过评审，通过人员可登录个人账号，在“我的申报信息”页面“证书状态”列显示“下载证书”的，可自行打印电子证书（不再发放纸质职称证书）。</w:t>
      </w:r>
    </w:p>
    <w:sectPr>
      <w:pgSz w:w="11906" w:h="16838"/>
      <w:pgMar w:top="2098" w:right="1474" w:bottom="1984" w:left="1587" w:header="851" w:footer="992" w:gutter="0"/>
      <w:pgBorders>
        <w:top w:val="none" w:sz="0" w:space="0"/>
        <w:left w:val="none" w:sz="0" w:space="0"/>
        <w:bottom w:val="none" w:sz="0" w:space="0"/>
        <w:right w:val="none" w:sz="0" w:space="0"/>
      </w:pgBorders>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EF64ED1B-CCC3-45EA-A9F7-0C4DCC72D302}"/>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embedRegular r:id="rId2" w:fontKey="{88CDFB1E-6028-431B-8DCE-75759E2E5907}"/>
  </w:font>
  <w:font w:name="Arial Unicode MS">
    <w:panose1 w:val="020B0604020202020204"/>
    <w:charset w:val="86"/>
    <w:family w:val="auto"/>
    <w:pitch w:val="default"/>
    <w:sig w:usb0="FFFFFFFF" w:usb1="E9FFFFFF" w:usb2="0000003F" w:usb3="00000000" w:csb0="603F01FF" w:csb1="FFFF0000"/>
    <w:embedRegular r:id="rId3" w:fontKey="{185096C4-5EF3-4F65-9E62-D718DD13395D}"/>
  </w:font>
  <w:font w:name="方正小标宋简体">
    <w:panose1 w:val="02010601030101010101"/>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embedRegular r:id="rId4" w:fontKey="{1FC8D792-7914-4986-9718-14BC53EAC039}"/>
  </w:font>
  <w:font w:name="楷体">
    <w:panose1 w:val="02010609060101010101"/>
    <w:charset w:val="86"/>
    <w:family w:val="auto"/>
    <w:pitch w:val="default"/>
    <w:sig w:usb0="800002BF" w:usb1="38CF7CFA" w:usb2="00000016" w:usb3="00000000" w:csb0="00040001" w:csb1="00000000"/>
    <w:embedRegular r:id="rId5" w:fontKey="{3ADECFFF-4E23-4967-8C63-F6E799ABF9C8}"/>
  </w:font>
  <w:font w:name="方正黑体简体">
    <w:altName w:val="Arial Unicode MS"/>
    <w:panose1 w:val="02000000000000000000"/>
    <w:charset w:val="86"/>
    <w:family w:val="auto"/>
    <w:pitch w:val="default"/>
    <w:sig w:usb0="00000000" w:usb1="00000000" w:usb2="00000012" w:usb3="00000000" w:csb0="00040001" w:csb1="00000000"/>
    <w:embedRegular r:id="rId6" w:fontKey="{2AF923FF-D96C-4F08-8025-519A28531311}"/>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18C04D">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C80B0CA">
                          <w:pPr>
                            <w:pStyle w:val="5"/>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C80B0CA">
                    <w:pPr>
                      <w:pStyle w:val="5"/>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435E74"/>
    <w:multiLevelType w:val="multilevel"/>
    <w:tmpl w:val="5F435E74"/>
    <w:lvl w:ilvl="0" w:tentative="0">
      <w:start w:val="1"/>
      <w:numFmt w:val="decimal"/>
      <w:pStyle w:val="2"/>
      <w:lvlText w:val="第%1章"/>
      <w:lvlJc w:val="left"/>
      <w:pPr>
        <w:tabs>
          <w:tab w:val="left" w:pos="1080"/>
        </w:tabs>
        <w:ind w:left="432" w:hanging="432"/>
      </w:pPr>
      <w:rPr>
        <w:rFonts w:hint="eastAsia"/>
      </w:rPr>
    </w:lvl>
    <w:lvl w:ilvl="1" w:tentative="0">
      <w:start w:val="1"/>
      <w:numFmt w:val="decimal"/>
      <w:lvlText w:val="§%1.%2"/>
      <w:lvlJc w:val="left"/>
      <w:pPr>
        <w:tabs>
          <w:tab w:val="left" w:pos="720"/>
        </w:tabs>
        <w:ind w:left="576" w:hanging="576"/>
      </w:pPr>
      <w:rPr>
        <w:rFonts w:hint="eastAsia"/>
        <w:sz w:val="28"/>
        <w:szCs w:val="28"/>
      </w:rPr>
    </w:lvl>
    <w:lvl w:ilvl="2" w:tentative="0">
      <w:start w:val="1"/>
      <w:numFmt w:val="decimal"/>
      <w:lvlText w:val="§%1.%2.%3"/>
      <w:lvlJc w:val="left"/>
      <w:pPr>
        <w:tabs>
          <w:tab w:val="left" w:pos="1080"/>
        </w:tabs>
        <w:ind w:left="720" w:hanging="720"/>
      </w:pPr>
      <w:rPr>
        <w:rFonts w:hint="eastAsia"/>
      </w:rPr>
    </w:lvl>
    <w:lvl w:ilvl="3" w:tentative="0">
      <w:start w:val="1"/>
      <w:numFmt w:val="decimal"/>
      <w:lvlText w:val="%1.%2.%3.%4"/>
      <w:lvlJc w:val="left"/>
      <w:pPr>
        <w:tabs>
          <w:tab w:val="left" w:pos="864"/>
        </w:tabs>
        <w:ind w:left="864" w:hanging="864"/>
      </w:pPr>
      <w:rPr>
        <w:rFonts w:hint="eastAsia"/>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AxMGEwM2ZjMmZjMjRmYTllZWVmNWRiNjMyYWUxMjMifQ=="/>
  </w:docVars>
  <w:rsids>
    <w:rsidRoot w:val="27933056"/>
    <w:rsid w:val="00037FDE"/>
    <w:rsid w:val="00F46AE6"/>
    <w:rsid w:val="01B32E29"/>
    <w:rsid w:val="02E62FD5"/>
    <w:rsid w:val="04071125"/>
    <w:rsid w:val="04A274D1"/>
    <w:rsid w:val="05165079"/>
    <w:rsid w:val="05CF7D50"/>
    <w:rsid w:val="05EF2A73"/>
    <w:rsid w:val="061B4D44"/>
    <w:rsid w:val="06CA7A37"/>
    <w:rsid w:val="06E84FDA"/>
    <w:rsid w:val="07303144"/>
    <w:rsid w:val="07992AB3"/>
    <w:rsid w:val="07F14DEF"/>
    <w:rsid w:val="0871339E"/>
    <w:rsid w:val="08BC6D87"/>
    <w:rsid w:val="08F6561D"/>
    <w:rsid w:val="090B4966"/>
    <w:rsid w:val="0A012642"/>
    <w:rsid w:val="0A232FF0"/>
    <w:rsid w:val="0AAC16C1"/>
    <w:rsid w:val="0C8F0E8F"/>
    <w:rsid w:val="0D104C0E"/>
    <w:rsid w:val="0D216D47"/>
    <w:rsid w:val="0D296129"/>
    <w:rsid w:val="0D2C7E65"/>
    <w:rsid w:val="0D9F058F"/>
    <w:rsid w:val="0DD26630"/>
    <w:rsid w:val="0E8A5592"/>
    <w:rsid w:val="0E8C6FAD"/>
    <w:rsid w:val="0EA93835"/>
    <w:rsid w:val="0EB171D5"/>
    <w:rsid w:val="0F9D4476"/>
    <w:rsid w:val="0FA22032"/>
    <w:rsid w:val="11B5429E"/>
    <w:rsid w:val="122A412E"/>
    <w:rsid w:val="125002FB"/>
    <w:rsid w:val="12736E5F"/>
    <w:rsid w:val="1366195F"/>
    <w:rsid w:val="13F62EDB"/>
    <w:rsid w:val="15D66ED9"/>
    <w:rsid w:val="16166B16"/>
    <w:rsid w:val="164F6550"/>
    <w:rsid w:val="16557DFE"/>
    <w:rsid w:val="16FB9944"/>
    <w:rsid w:val="17D12E0D"/>
    <w:rsid w:val="180D44A9"/>
    <w:rsid w:val="1845298F"/>
    <w:rsid w:val="18AB2633"/>
    <w:rsid w:val="19935FB0"/>
    <w:rsid w:val="19DE77AE"/>
    <w:rsid w:val="1B2B2B54"/>
    <w:rsid w:val="1B5F3FA1"/>
    <w:rsid w:val="1BA921A5"/>
    <w:rsid w:val="1C0F2785"/>
    <w:rsid w:val="1C8E4B86"/>
    <w:rsid w:val="1DE90C2D"/>
    <w:rsid w:val="1F6F1B60"/>
    <w:rsid w:val="1FED27EF"/>
    <w:rsid w:val="237E40C8"/>
    <w:rsid w:val="25381017"/>
    <w:rsid w:val="27517D72"/>
    <w:rsid w:val="27575FA6"/>
    <w:rsid w:val="278615AB"/>
    <w:rsid w:val="27933056"/>
    <w:rsid w:val="27CF1D6A"/>
    <w:rsid w:val="27F04A84"/>
    <w:rsid w:val="28502F16"/>
    <w:rsid w:val="28EC0C04"/>
    <w:rsid w:val="296C0A70"/>
    <w:rsid w:val="2974330B"/>
    <w:rsid w:val="29B2144F"/>
    <w:rsid w:val="2B783ADC"/>
    <w:rsid w:val="2B7BD132"/>
    <w:rsid w:val="2C8634B3"/>
    <w:rsid w:val="2D3A3A7D"/>
    <w:rsid w:val="2E4048CF"/>
    <w:rsid w:val="2E8D2579"/>
    <w:rsid w:val="2F3C4604"/>
    <w:rsid w:val="2F967065"/>
    <w:rsid w:val="304F693B"/>
    <w:rsid w:val="30921A60"/>
    <w:rsid w:val="30985E32"/>
    <w:rsid w:val="30BF3F2E"/>
    <w:rsid w:val="30F71E5C"/>
    <w:rsid w:val="31465870"/>
    <w:rsid w:val="31FA2AA0"/>
    <w:rsid w:val="3397365D"/>
    <w:rsid w:val="33DC541F"/>
    <w:rsid w:val="348D0C3B"/>
    <w:rsid w:val="34FF552D"/>
    <w:rsid w:val="35F24F02"/>
    <w:rsid w:val="35FD5734"/>
    <w:rsid w:val="367B5207"/>
    <w:rsid w:val="377575B1"/>
    <w:rsid w:val="37DE2CC3"/>
    <w:rsid w:val="381E266A"/>
    <w:rsid w:val="38E95019"/>
    <w:rsid w:val="395E06FD"/>
    <w:rsid w:val="39A045B9"/>
    <w:rsid w:val="39A5671D"/>
    <w:rsid w:val="39FB995E"/>
    <w:rsid w:val="3A914FF9"/>
    <w:rsid w:val="3B7F65AA"/>
    <w:rsid w:val="3BAB3B6A"/>
    <w:rsid w:val="3BEC3DA2"/>
    <w:rsid w:val="3BFAA9FA"/>
    <w:rsid w:val="3C964C73"/>
    <w:rsid w:val="3CA26C7D"/>
    <w:rsid w:val="3CD1792F"/>
    <w:rsid w:val="3D201670"/>
    <w:rsid w:val="3D235BEA"/>
    <w:rsid w:val="3D286217"/>
    <w:rsid w:val="3D8E72B0"/>
    <w:rsid w:val="3DB27D9D"/>
    <w:rsid w:val="3DD41D7B"/>
    <w:rsid w:val="3DD46F81"/>
    <w:rsid w:val="3DE048E8"/>
    <w:rsid w:val="3E0B26A3"/>
    <w:rsid w:val="3E6E5D8C"/>
    <w:rsid w:val="3EFE46E3"/>
    <w:rsid w:val="3FBBBFC7"/>
    <w:rsid w:val="3FD7BA36"/>
    <w:rsid w:val="3FE92277"/>
    <w:rsid w:val="3FFF2C2F"/>
    <w:rsid w:val="40B773FE"/>
    <w:rsid w:val="425B5CE7"/>
    <w:rsid w:val="42C41CE4"/>
    <w:rsid w:val="436A70D2"/>
    <w:rsid w:val="43E24BAA"/>
    <w:rsid w:val="442734D3"/>
    <w:rsid w:val="44C935E1"/>
    <w:rsid w:val="45570670"/>
    <w:rsid w:val="464B63EE"/>
    <w:rsid w:val="479D7EB0"/>
    <w:rsid w:val="47C21E9F"/>
    <w:rsid w:val="490048A8"/>
    <w:rsid w:val="49683803"/>
    <w:rsid w:val="4A385492"/>
    <w:rsid w:val="4B4C3E02"/>
    <w:rsid w:val="4CAA3FF8"/>
    <w:rsid w:val="4ED959E0"/>
    <w:rsid w:val="4EE6694F"/>
    <w:rsid w:val="4F95F224"/>
    <w:rsid w:val="4FA67D62"/>
    <w:rsid w:val="500C3E41"/>
    <w:rsid w:val="502F5001"/>
    <w:rsid w:val="508F780C"/>
    <w:rsid w:val="516009E9"/>
    <w:rsid w:val="51857158"/>
    <w:rsid w:val="529E2F2E"/>
    <w:rsid w:val="52FE1CF1"/>
    <w:rsid w:val="533C20A5"/>
    <w:rsid w:val="541B78CC"/>
    <w:rsid w:val="54A61668"/>
    <w:rsid w:val="55134681"/>
    <w:rsid w:val="56BD0946"/>
    <w:rsid w:val="56C71FF0"/>
    <w:rsid w:val="57B57E2C"/>
    <w:rsid w:val="57DAF573"/>
    <w:rsid w:val="58003366"/>
    <w:rsid w:val="58314FF1"/>
    <w:rsid w:val="58A10896"/>
    <w:rsid w:val="593C6CBC"/>
    <w:rsid w:val="59615B77"/>
    <w:rsid w:val="596705DF"/>
    <w:rsid w:val="59CFAB83"/>
    <w:rsid w:val="59FD6F00"/>
    <w:rsid w:val="5A6D640A"/>
    <w:rsid w:val="5AA56725"/>
    <w:rsid w:val="5AFBE042"/>
    <w:rsid w:val="5B1B6889"/>
    <w:rsid w:val="5B27F3D2"/>
    <w:rsid w:val="5C627F5E"/>
    <w:rsid w:val="5C6B7CF3"/>
    <w:rsid w:val="5CF401CF"/>
    <w:rsid w:val="5DAE3448"/>
    <w:rsid w:val="5DBFCFC1"/>
    <w:rsid w:val="5DF06CFD"/>
    <w:rsid w:val="5E271F41"/>
    <w:rsid w:val="5E9745FB"/>
    <w:rsid w:val="5F5F9E0F"/>
    <w:rsid w:val="5FEDBE9B"/>
    <w:rsid w:val="5FEF0568"/>
    <w:rsid w:val="6077540C"/>
    <w:rsid w:val="61EA6C19"/>
    <w:rsid w:val="62160F6D"/>
    <w:rsid w:val="62F578A1"/>
    <w:rsid w:val="63AA1ED6"/>
    <w:rsid w:val="63EC70CE"/>
    <w:rsid w:val="64A43AD6"/>
    <w:rsid w:val="64C45306"/>
    <w:rsid w:val="670E53BA"/>
    <w:rsid w:val="68370637"/>
    <w:rsid w:val="69673673"/>
    <w:rsid w:val="697F0294"/>
    <w:rsid w:val="6D3C7105"/>
    <w:rsid w:val="6DEA32F4"/>
    <w:rsid w:val="6DEFD377"/>
    <w:rsid w:val="6E210C0B"/>
    <w:rsid w:val="6EBD6C2B"/>
    <w:rsid w:val="6EF937EF"/>
    <w:rsid w:val="6EFB62CA"/>
    <w:rsid w:val="6F5E2734"/>
    <w:rsid w:val="6FBD3F4B"/>
    <w:rsid w:val="6FDCFBB9"/>
    <w:rsid w:val="6FDE61BD"/>
    <w:rsid w:val="70B67772"/>
    <w:rsid w:val="70B7206E"/>
    <w:rsid w:val="710908CA"/>
    <w:rsid w:val="71741E28"/>
    <w:rsid w:val="71DF2EF1"/>
    <w:rsid w:val="7261587D"/>
    <w:rsid w:val="7283457B"/>
    <w:rsid w:val="72EDDB1D"/>
    <w:rsid w:val="73776E4E"/>
    <w:rsid w:val="73B276D7"/>
    <w:rsid w:val="73D7C7B5"/>
    <w:rsid w:val="745521F6"/>
    <w:rsid w:val="74FA0626"/>
    <w:rsid w:val="750A43F6"/>
    <w:rsid w:val="76610C94"/>
    <w:rsid w:val="76653135"/>
    <w:rsid w:val="76FFA1B2"/>
    <w:rsid w:val="77B149DA"/>
    <w:rsid w:val="77DFB183"/>
    <w:rsid w:val="77FE6A94"/>
    <w:rsid w:val="782A333B"/>
    <w:rsid w:val="786848E4"/>
    <w:rsid w:val="789E00A0"/>
    <w:rsid w:val="78FF6FF6"/>
    <w:rsid w:val="79DE0489"/>
    <w:rsid w:val="7A04049D"/>
    <w:rsid w:val="7BCD4B57"/>
    <w:rsid w:val="7BDB3F73"/>
    <w:rsid w:val="7BEFE448"/>
    <w:rsid w:val="7CB36359"/>
    <w:rsid w:val="7CEE30BD"/>
    <w:rsid w:val="7D9E645E"/>
    <w:rsid w:val="7E4F632A"/>
    <w:rsid w:val="7E7F05DC"/>
    <w:rsid w:val="7E876E48"/>
    <w:rsid w:val="7E8D33AB"/>
    <w:rsid w:val="7EF87D5E"/>
    <w:rsid w:val="7EFD13FB"/>
    <w:rsid w:val="7EFFAE2E"/>
    <w:rsid w:val="7F7FCEBF"/>
    <w:rsid w:val="7FBF698D"/>
    <w:rsid w:val="7FCA323A"/>
    <w:rsid w:val="7FDFD65C"/>
    <w:rsid w:val="7FE2513F"/>
    <w:rsid w:val="7FE716E3"/>
    <w:rsid w:val="97ED25B3"/>
    <w:rsid w:val="9AFF2581"/>
    <w:rsid w:val="AFB7C52F"/>
    <w:rsid w:val="B8FBA433"/>
    <w:rsid w:val="B99F48FE"/>
    <w:rsid w:val="B9FF6686"/>
    <w:rsid w:val="BA7B23C6"/>
    <w:rsid w:val="BD6B96EC"/>
    <w:rsid w:val="BF37BC96"/>
    <w:rsid w:val="BF7E5F66"/>
    <w:rsid w:val="BFFC6E76"/>
    <w:rsid w:val="C4FC9735"/>
    <w:rsid w:val="C75FFD4D"/>
    <w:rsid w:val="CBFC42AA"/>
    <w:rsid w:val="D2F57A64"/>
    <w:rsid w:val="D72F2A37"/>
    <w:rsid w:val="D9FF039C"/>
    <w:rsid w:val="DBCFE75E"/>
    <w:rsid w:val="DEFEADD1"/>
    <w:rsid w:val="DFBF04E2"/>
    <w:rsid w:val="E5F66F79"/>
    <w:rsid w:val="E737EBA7"/>
    <w:rsid w:val="E757699F"/>
    <w:rsid w:val="E7DE48C4"/>
    <w:rsid w:val="EBFFA788"/>
    <w:rsid w:val="EED24BFD"/>
    <w:rsid w:val="EF3E46F5"/>
    <w:rsid w:val="EFE92340"/>
    <w:rsid w:val="EFFD92E3"/>
    <w:rsid w:val="F0FF126B"/>
    <w:rsid w:val="F533561A"/>
    <w:rsid w:val="F5FFA7AE"/>
    <w:rsid w:val="F6B8E4D2"/>
    <w:rsid w:val="F6E6E046"/>
    <w:rsid w:val="F6F32CC6"/>
    <w:rsid w:val="F7CF0AF3"/>
    <w:rsid w:val="F7FE79B5"/>
    <w:rsid w:val="F97ED24F"/>
    <w:rsid w:val="F9DD5C37"/>
    <w:rsid w:val="FBDB2863"/>
    <w:rsid w:val="FBEF01B5"/>
    <w:rsid w:val="FBEF5779"/>
    <w:rsid w:val="FBFA677E"/>
    <w:rsid w:val="FBFF9251"/>
    <w:rsid w:val="FC4F4E35"/>
    <w:rsid w:val="FDDBFD8F"/>
    <w:rsid w:val="FDDD1507"/>
    <w:rsid w:val="FE734873"/>
    <w:rsid w:val="FE7A3841"/>
    <w:rsid w:val="FFDE234D"/>
    <w:rsid w:val="FFFF149E"/>
    <w:rsid w:val="FFFF16B1"/>
    <w:rsid w:val="FFFFB74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numPr>
        <w:ilvl w:val="0"/>
        <w:numId w:val="1"/>
      </w:numPr>
      <w:spacing w:before="340" w:after="330" w:line="578" w:lineRule="auto"/>
      <w:ind w:firstLine="0" w:firstLineChars="0"/>
      <w:outlineLvl w:val="0"/>
    </w:pPr>
    <w:rPr>
      <w:rFonts w:eastAsia="黑体"/>
      <w:b/>
      <w:bCs/>
      <w:kern w:val="44"/>
      <w:sz w:val="44"/>
      <w:szCs w:val="44"/>
    </w:rPr>
  </w:style>
  <w:style w:type="paragraph" w:styleId="3">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10">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4">
    <w:name w:val="Plain Text"/>
    <w:basedOn w:val="1"/>
    <w:qFormat/>
    <w:uiPriority w:val="0"/>
    <w:rPr>
      <w:rFonts w:ascii="宋体" w:hAnsi="Courier New" w:eastAsia="仿宋_GB2312"/>
      <w:b/>
      <w:i/>
      <w:szCs w:val="20"/>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FollowedHyperlink"/>
    <w:basedOn w:val="10"/>
    <w:qFormat/>
    <w:uiPriority w:val="0"/>
    <w:rPr>
      <w:color w:val="333333"/>
      <w:u w:val="none"/>
    </w:rPr>
  </w:style>
  <w:style w:type="character" w:styleId="12">
    <w:name w:val="Emphasis"/>
    <w:basedOn w:val="10"/>
    <w:qFormat/>
    <w:uiPriority w:val="0"/>
  </w:style>
  <w:style w:type="character" w:styleId="13">
    <w:name w:val="Hyperlink"/>
    <w:basedOn w:val="10"/>
    <w:qFormat/>
    <w:uiPriority w:val="0"/>
    <w:rPr>
      <w:color w:val="0000FF"/>
      <w:u w:val="single"/>
    </w:rPr>
  </w:style>
  <w:style w:type="character" w:customStyle="1" w:styleId="14">
    <w:name w:val="bsharetext"/>
    <w:basedOn w:val="10"/>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13</Pages>
  <Words>6990</Words>
  <Characters>7301</Characters>
  <Lines>0</Lines>
  <Paragraphs>0</Paragraphs>
  <TotalTime>8</TotalTime>
  <ScaleCrop>false</ScaleCrop>
  <LinksUpToDate>false</LinksUpToDate>
  <CharactersWithSpaces>7361</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2020-08-01T17:22:00Z</dcterms:created>
  <dc:creator>张文倩</dc:creator>
  <cp:lastModifiedBy>Administrator</cp:lastModifiedBy>
  <cp:lastPrinted>2020-08-31T10:08:00Z</cp:lastPrinted>
  <dcterms:modified xsi:type="dcterms:W3CDTF">2025-08-11T07:57:34Z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AD4316C7665E44C5AA1039FC075BDCA1_13</vt:lpwstr>
  </property>
  <property fmtid="{D5CDD505-2E9C-101B-9397-08002B2CF9AE}" pid="4" name="KSOTemplateDocerSaveRecord">
    <vt:lpwstr>eyJoZGlkIjoiMWU2ZTlmMGJjZTNjMjU2YjQzOThmZDA3ZDdiNDUzNWQifQ==</vt:lpwstr>
  </property>
</Properties>
</file>