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AB6" w:rsidRDefault="00C71AB6" w:rsidP="00C71AB6">
      <w:pPr>
        <w:pStyle w:val="a3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eastAsia="方正小标宋简体" w:hAnsi="黑体" w:cs="黑体"/>
          <w:bCs/>
          <w:color w:val="333333"/>
          <w:sz w:val="44"/>
          <w:szCs w:val="44"/>
        </w:rPr>
      </w:pPr>
      <w:r w:rsidRPr="00C71AB6">
        <w:rPr>
          <w:rFonts w:ascii="方正小标宋简体" w:eastAsia="方正小标宋简体" w:hAnsi="黑体" w:cs="黑体" w:hint="eastAsia"/>
          <w:bCs/>
          <w:color w:val="333333"/>
          <w:sz w:val="44"/>
          <w:szCs w:val="44"/>
        </w:rPr>
        <w:t>威海火炬高技术产业开发区经济发展局</w:t>
      </w:r>
    </w:p>
    <w:p w:rsidR="00A5414B" w:rsidRPr="00C71AB6" w:rsidRDefault="00C71AB6" w:rsidP="00C71AB6">
      <w:pPr>
        <w:pStyle w:val="a3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eastAsia="方正小标宋简体" w:hAnsi="黑体" w:cs="黑体"/>
          <w:bCs/>
          <w:color w:val="333333"/>
          <w:sz w:val="44"/>
          <w:szCs w:val="44"/>
        </w:rPr>
      </w:pPr>
      <w:r w:rsidRPr="00C71AB6">
        <w:rPr>
          <w:rFonts w:ascii="方正小标宋简体" w:eastAsia="方正小标宋简体" w:hAnsi="黑体" w:cs="黑体" w:hint="eastAsia"/>
          <w:bCs/>
          <w:color w:val="333333"/>
          <w:sz w:val="44"/>
          <w:szCs w:val="44"/>
        </w:rPr>
        <w:t>2019年</w:t>
      </w:r>
      <w:bookmarkStart w:id="0" w:name="_GoBack"/>
      <w:r w:rsidR="00CE0B3B" w:rsidRPr="00C71AB6"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政府信息公开工作年度报告</w:t>
      </w:r>
      <w:bookmarkEnd w:id="0"/>
    </w:p>
    <w:p w:rsidR="00A5414B" w:rsidRDefault="00A5414B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 w:rsidR="00A5414B" w:rsidRDefault="00CE0B3B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ascii="黑体" w:eastAsia="黑体" w:hAnsi="黑体" w:cs="黑体"/>
          <w:bCs/>
          <w:color w:val="333333"/>
          <w:sz w:val="32"/>
          <w:szCs w:val="32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一、总体情况</w:t>
      </w:r>
    </w:p>
    <w:p w:rsidR="00CA3534" w:rsidRPr="00E3459A" w:rsidRDefault="00312C51" w:rsidP="00E3459A">
      <w:pPr>
        <w:spacing w:line="560" w:lineRule="exact"/>
        <w:ind w:firstLineChars="200" w:firstLine="640"/>
        <w:rPr>
          <w:rFonts w:ascii="仿宋_GB2312" w:eastAsia="仿宋_GB2312"/>
          <w:szCs w:val="32"/>
        </w:rPr>
      </w:pPr>
      <w:r>
        <w:rPr>
          <w:rFonts w:ascii="仿宋_GB2312" w:eastAsia="仿宋_GB2312" w:hAnsi="仿宋" w:cs="宋体" w:hint="eastAsia"/>
          <w:kern w:val="0"/>
          <w:szCs w:val="32"/>
        </w:rPr>
        <w:t>2019</w:t>
      </w:r>
      <w:r w:rsidRPr="00495C04">
        <w:rPr>
          <w:rFonts w:ascii="仿宋_GB2312" w:eastAsia="仿宋_GB2312" w:hAnsi="仿宋" w:cs="宋体" w:hint="eastAsia"/>
          <w:kern w:val="0"/>
          <w:szCs w:val="32"/>
        </w:rPr>
        <w:t>年，经发局按照《中华人民共和国政府信息公开条例》和中央、省、市工作部署要求，</w:t>
      </w:r>
      <w:r w:rsidR="00C810A9">
        <w:rPr>
          <w:rFonts w:ascii="仿宋_GB2312" w:eastAsia="仿宋_GB2312" w:hAnsi="仿宋" w:cs="宋体" w:hint="eastAsia"/>
          <w:kern w:val="0"/>
          <w:szCs w:val="32"/>
        </w:rPr>
        <w:t>调整</w:t>
      </w:r>
      <w:r>
        <w:rPr>
          <w:rFonts w:ascii="仿宋_GB2312" w:eastAsia="仿宋_GB2312" w:hAnsi="仿宋" w:cs="宋体" w:hint="eastAsia"/>
          <w:color w:val="000000"/>
          <w:kern w:val="0"/>
          <w:szCs w:val="32"/>
        </w:rPr>
        <w:t>政府信息公开工作领导小组</w:t>
      </w:r>
      <w:r w:rsidR="00C810A9">
        <w:rPr>
          <w:rFonts w:ascii="仿宋_GB2312" w:eastAsia="仿宋_GB2312" w:hAnsi="仿宋" w:cs="宋体" w:hint="eastAsia"/>
          <w:color w:val="000000"/>
          <w:kern w:val="0"/>
          <w:szCs w:val="32"/>
        </w:rPr>
        <w:t>，完善政务信息公开工作制度</w:t>
      </w:r>
      <w:r w:rsidR="00067D43">
        <w:rPr>
          <w:rFonts w:ascii="仿宋_GB2312" w:eastAsia="仿宋_GB2312" w:hAnsi="仿宋" w:cs="宋体" w:hint="eastAsia"/>
          <w:color w:val="000000"/>
          <w:kern w:val="0"/>
          <w:szCs w:val="32"/>
        </w:rPr>
        <w:t>，</w:t>
      </w:r>
      <w:r w:rsidR="00E3459A" w:rsidRPr="00327E13">
        <w:rPr>
          <w:rFonts w:ascii="仿宋_GB2312" w:eastAsia="仿宋_GB2312" w:hAnsi="仿宋" w:cs="Times New Roman" w:hint="eastAsia"/>
          <w:szCs w:val="32"/>
        </w:rPr>
        <w:t>强化政务信息管理</w:t>
      </w:r>
      <w:r w:rsidR="006E324E">
        <w:rPr>
          <w:rFonts w:ascii="仿宋_GB2312" w:eastAsia="仿宋_GB2312" w:hAnsi="仿宋" w:cs="Times New Roman" w:hint="eastAsia"/>
          <w:szCs w:val="32"/>
        </w:rPr>
        <w:t>，</w:t>
      </w:r>
      <w:r w:rsidR="00E3459A" w:rsidRPr="00327E13">
        <w:rPr>
          <w:rFonts w:ascii="仿宋_GB2312" w:eastAsia="仿宋_GB2312" w:hint="eastAsia"/>
          <w:szCs w:val="32"/>
        </w:rPr>
        <w:t>规范信息报送制度和考核机制</w:t>
      </w:r>
      <w:r w:rsidR="006E324E">
        <w:rPr>
          <w:rFonts w:ascii="仿宋_GB2312" w:eastAsia="仿宋_GB2312" w:hint="eastAsia"/>
          <w:szCs w:val="32"/>
        </w:rPr>
        <w:t>，</w:t>
      </w:r>
      <w:r w:rsidR="00CA3534" w:rsidRPr="00495C04">
        <w:rPr>
          <w:rFonts w:ascii="仿宋_GB2312" w:eastAsia="仿宋_GB2312" w:hAnsi="仿宋" w:cs="宋体" w:hint="eastAsia"/>
          <w:kern w:val="0"/>
          <w:szCs w:val="32"/>
        </w:rPr>
        <w:t>组织学习政府信息公开相关知识及政策规定，提高对加强政府信息公开工作重要性的认识，</w:t>
      </w:r>
      <w:r w:rsidR="00CA3534" w:rsidRPr="00495C04">
        <w:rPr>
          <w:rFonts w:ascii="仿宋_GB2312" w:eastAsia="仿宋_GB2312" w:hAnsi="仿宋" w:hint="eastAsia"/>
          <w:kern w:val="0"/>
          <w:szCs w:val="32"/>
        </w:rPr>
        <w:t>增强政府信息公开工作人员的</w:t>
      </w:r>
      <w:r w:rsidR="00CA3534" w:rsidRPr="00495C04">
        <w:rPr>
          <w:rFonts w:ascii="仿宋_GB2312" w:eastAsia="仿宋_GB2312" w:hAnsi="仿宋" w:hint="eastAsia"/>
          <w:szCs w:val="32"/>
        </w:rPr>
        <w:t>专业素养</w:t>
      </w:r>
      <w:r w:rsidR="00CA3534">
        <w:rPr>
          <w:rFonts w:ascii="仿宋_GB2312" w:eastAsia="仿宋_GB2312" w:hAnsi="仿宋" w:hint="eastAsia"/>
          <w:szCs w:val="32"/>
        </w:rPr>
        <w:t>。</w:t>
      </w:r>
      <w:r w:rsidR="00067D43">
        <w:rPr>
          <w:rFonts w:ascii="仿宋_GB2312" w:eastAsia="仿宋_GB2312" w:hAnsi="仿宋" w:cs="宋体" w:hint="eastAsia"/>
          <w:color w:val="000000"/>
          <w:kern w:val="0"/>
          <w:szCs w:val="32"/>
        </w:rPr>
        <w:t>每季度召开</w:t>
      </w:r>
      <w:r w:rsidR="00C810A9">
        <w:rPr>
          <w:rFonts w:ascii="仿宋_GB2312" w:eastAsia="仿宋_GB2312" w:hAnsi="仿宋" w:cs="宋体" w:hint="eastAsia"/>
          <w:color w:val="000000"/>
          <w:kern w:val="0"/>
          <w:szCs w:val="32"/>
        </w:rPr>
        <w:t>高区经济运行情况新闻</w:t>
      </w:r>
      <w:r w:rsidR="00067D43">
        <w:rPr>
          <w:rFonts w:ascii="仿宋_GB2312" w:eastAsia="仿宋_GB2312" w:hAnsi="仿宋" w:cs="宋体" w:hint="eastAsia"/>
          <w:color w:val="000000"/>
          <w:kern w:val="0"/>
          <w:szCs w:val="32"/>
        </w:rPr>
        <w:t>发布会，每季度</w:t>
      </w:r>
      <w:r w:rsidR="00C810A9">
        <w:rPr>
          <w:rFonts w:ascii="仿宋_GB2312" w:eastAsia="仿宋_GB2312" w:hAnsi="仿宋" w:cs="宋体" w:hint="eastAsia"/>
          <w:color w:val="000000"/>
          <w:kern w:val="0"/>
          <w:szCs w:val="32"/>
        </w:rPr>
        <w:t>通报高区经济运行分析情况报告，</w:t>
      </w:r>
      <w:r w:rsidR="00067D43">
        <w:rPr>
          <w:rFonts w:ascii="仿宋_GB2312" w:eastAsia="仿宋_GB2312" w:hAnsi="仿宋" w:cs="宋体" w:hint="eastAsia"/>
          <w:color w:val="000000"/>
          <w:kern w:val="0"/>
          <w:szCs w:val="32"/>
        </w:rPr>
        <w:t>每年</w:t>
      </w:r>
      <w:r w:rsidR="00C810A9">
        <w:rPr>
          <w:rFonts w:ascii="仿宋_GB2312" w:eastAsia="仿宋_GB2312" w:hAnsi="仿宋" w:cs="宋体" w:hint="eastAsia"/>
          <w:color w:val="000000"/>
          <w:kern w:val="0"/>
          <w:szCs w:val="32"/>
        </w:rPr>
        <w:t>发布高区国民经济和社会发展公报，</w:t>
      </w:r>
      <w:r w:rsidR="00067D43">
        <w:rPr>
          <w:rFonts w:ascii="仿宋_GB2312" w:eastAsia="仿宋_GB2312" w:hAnsi="仿宋" w:cs="宋体" w:hint="eastAsia"/>
          <w:color w:val="000000"/>
          <w:kern w:val="0"/>
          <w:szCs w:val="32"/>
        </w:rPr>
        <w:t>按时按要求</w:t>
      </w:r>
      <w:r w:rsidR="006F50A5">
        <w:rPr>
          <w:rFonts w:ascii="仿宋_GB2312" w:eastAsia="仿宋_GB2312" w:hAnsi="仿宋" w:cs="宋体" w:hint="eastAsia"/>
          <w:color w:val="000000"/>
          <w:kern w:val="0"/>
          <w:szCs w:val="32"/>
        </w:rPr>
        <w:t>公开各类专项扶持政策、</w:t>
      </w:r>
      <w:r w:rsidR="006E324E">
        <w:rPr>
          <w:rFonts w:ascii="仿宋_GB2312" w:eastAsia="仿宋_GB2312" w:hAnsi="仿宋" w:cs="宋体" w:hint="eastAsia"/>
          <w:color w:val="000000"/>
          <w:kern w:val="0"/>
          <w:szCs w:val="32"/>
        </w:rPr>
        <w:t>财务预决算、</w:t>
      </w:r>
      <w:r w:rsidR="006F50A5">
        <w:rPr>
          <w:rFonts w:ascii="仿宋_GB2312" w:eastAsia="仿宋_GB2312" w:hAnsi="仿宋" w:cs="宋体" w:hint="eastAsia"/>
          <w:color w:val="000000"/>
          <w:kern w:val="0"/>
          <w:szCs w:val="32"/>
        </w:rPr>
        <w:t>相关物价政策</w:t>
      </w:r>
      <w:r w:rsidR="006E324E">
        <w:rPr>
          <w:rFonts w:ascii="仿宋_GB2312" w:eastAsia="仿宋_GB2312" w:hAnsi="仿宋" w:cs="宋体" w:hint="eastAsia"/>
          <w:color w:val="000000"/>
          <w:kern w:val="0"/>
          <w:szCs w:val="32"/>
        </w:rPr>
        <w:t>、重大项目建设等</w:t>
      </w:r>
      <w:r w:rsidR="006F50A5">
        <w:rPr>
          <w:rFonts w:ascii="仿宋_GB2312" w:eastAsia="仿宋_GB2312" w:hAnsi="仿宋" w:cs="宋体" w:hint="eastAsia"/>
          <w:color w:val="000000"/>
          <w:kern w:val="0"/>
          <w:szCs w:val="32"/>
        </w:rPr>
        <w:t>，</w:t>
      </w:r>
      <w:r w:rsidR="006F50A5" w:rsidRPr="00495C04">
        <w:rPr>
          <w:rFonts w:ascii="仿宋_GB2312" w:eastAsia="仿宋_GB2312" w:hAnsi="仿宋" w:cs="宋体" w:hint="eastAsia"/>
          <w:color w:val="000000"/>
          <w:kern w:val="0"/>
          <w:szCs w:val="32"/>
        </w:rPr>
        <w:t>及时向社会公开</w:t>
      </w:r>
      <w:r w:rsidR="006F50A5">
        <w:rPr>
          <w:rFonts w:ascii="仿宋_GB2312" w:eastAsia="仿宋_GB2312" w:hAnsi="仿宋" w:cs="宋体" w:hint="eastAsia"/>
          <w:color w:val="000000"/>
          <w:kern w:val="0"/>
          <w:szCs w:val="32"/>
        </w:rPr>
        <w:t>本单位相关工作动态信息</w:t>
      </w:r>
      <w:r w:rsidRPr="00495C04">
        <w:rPr>
          <w:rFonts w:ascii="仿宋_GB2312" w:eastAsia="仿宋_GB2312" w:hAnsi="仿宋" w:cs="宋体" w:hint="eastAsia"/>
          <w:color w:val="000000"/>
          <w:kern w:val="0"/>
          <w:szCs w:val="32"/>
        </w:rPr>
        <w:t>，</w:t>
      </w:r>
      <w:r w:rsidR="006E324E">
        <w:rPr>
          <w:rFonts w:ascii="仿宋_GB2312" w:eastAsia="仿宋_GB2312" w:hAnsi="仿宋" w:cs="宋体" w:hint="eastAsia"/>
          <w:kern w:val="0"/>
          <w:szCs w:val="32"/>
        </w:rPr>
        <w:t>圆满完成</w:t>
      </w:r>
      <w:r w:rsidRPr="00495C04">
        <w:rPr>
          <w:rFonts w:ascii="仿宋_GB2312" w:eastAsia="仿宋_GB2312" w:hAnsi="仿宋" w:cs="宋体" w:hint="eastAsia"/>
          <w:kern w:val="0"/>
          <w:szCs w:val="32"/>
        </w:rPr>
        <w:t>政府信息公开工作</w:t>
      </w:r>
      <w:r w:rsidR="006E324E">
        <w:rPr>
          <w:rFonts w:ascii="仿宋_GB2312" w:eastAsia="仿宋_GB2312" w:hAnsi="仿宋" w:cs="宋体" w:hint="eastAsia"/>
          <w:kern w:val="0"/>
          <w:szCs w:val="32"/>
        </w:rPr>
        <w:t>目标任务</w:t>
      </w:r>
      <w:r w:rsidRPr="00495C04">
        <w:rPr>
          <w:rFonts w:ascii="仿宋_GB2312" w:eastAsia="仿宋_GB2312" w:hAnsi="仿宋" w:cs="宋体" w:hint="eastAsia"/>
          <w:kern w:val="0"/>
          <w:szCs w:val="32"/>
        </w:rPr>
        <w:t>。</w:t>
      </w:r>
      <w:r w:rsidR="00CA3534" w:rsidRPr="003931A6">
        <w:rPr>
          <w:rFonts w:ascii="仿宋_GB2312" w:eastAsia="仿宋_GB2312" w:hAnsi="仿宋" w:hint="eastAsia"/>
          <w:kern w:val="0"/>
          <w:szCs w:val="32"/>
        </w:rPr>
        <w:t>全年主动公开各类政府信息1</w:t>
      </w:r>
      <w:r w:rsidR="00CA3534">
        <w:rPr>
          <w:rFonts w:ascii="仿宋_GB2312" w:eastAsia="仿宋_GB2312" w:hAnsi="仿宋" w:hint="eastAsia"/>
          <w:kern w:val="0"/>
          <w:szCs w:val="32"/>
        </w:rPr>
        <w:t>00余</w:t>
      </w:r>
      <w:r w:rsidR="00CA3534" w:rsidRPr="003931A6">
        <w:rPr>
          <w:rFonts w:ascii="仿宋_GB2312" w:eastAsia="仿宋_GB2312" w:hAnsi="仿宋" w:hint="eastAsia"/>
          <w:kern w:val="0"/>
          <w:szCs w:val="32"/>
        </w:rPr>
        <w:t>条，</w:t>
      </w:r>
      <w:r w:rsidR="006E324E">
        <w:rPr>
          <w:rFonts w:ascii="仿宋_GB2312" w:eastAsia="仿宋_GB2312" w:hAnsi="仿宋" w:hint="eastAsia"/>
          <w:kern w:val="0"/>
          <w:szCs w:val="32"/>
        </w:rPr>
        <w:t>在</w:t>
      </w:r>
      <w:r w:rsidR="00E3459A" w:rsidRPr="00327E13">
        <w:rPr>
          <w:rFonts w:ascii="仿宋_GB2312" w:eastAsia="仿宋_GB2312" w:hint="eastAsia"/>
          <w:szCs w:val="32"/>
        </w:rPr>
        <w:t>国家级媒体</w:t>
      </w:r>
      <w:r w:rsidR="006E324E">
        <w:rPr>
          <w:rFonts w:ascii="仿宋_GB2312" w:eastAsia="仿宋_GB2312" w:hint="eastAsia"/>
          <w:szCs w:val="32"/>
        </w:rPr>
        <w:t>报送</w:t>
      </w:r>
      <w:r w:rsidR="00E3459A" w:rsidRPr="00327E13">
        <w:rPr>
          <w:rFonts w:ascii="仿宋_GB2312" w:eastAsia="仿宋_GB2312" w:hint="eastAsia"/>
          <w:szCs w:val="32"/>
        </w:rPr>
        <w:t>信息2篇、省级媒体信息2篇、市级媒体信息31篇、高区网站97篇</w:t>
      </w:r>
      <w:r w:rsidR="00E3459A">
        <w:rPr>
          <w:rFonts w:ascii="仿宋_GB2312" w:eastAsia="仿宋_GB2312" w:hint="eastAsia"/>
          <w:szCs w:val="32"/>
        </w:rPr>
        <w:t>,</w:t>
      </w:r>
      <w:r w:rsidR="00CA3534">
        <w:rPr>
          <w:rFonts w:ascii="仿宋_GB2312" w:eastAsia="仿宋_GB2312" w:hAnsi="仿宋" w:hint="eastAsia"/>
          <w:kern w:val="0"/>
          <w:szCs w:val="32"/>
        </w:rPr>
        <w:t>涉及</w:t>
      </w:r>
      <w:r w:rsidR="00CA3534" w:rsidRPr="003931A6">
        <w:rPr>
          <w:rFonts w:ascii="仿宋_GB2312" w:eastAsia="仿宋_GB2312" w:hAnsi="仿宋" w:hint="eastAsia"/>
          <w:kern w:val="0"/>
          <w:szCs w:val="32"/>
        </w:rPr>
        <w:t>信息公开年报</w:t>
      </w:r>
      <w:r w:rsidR="00CA3534">
        <w:rPr>
          <w:rFonts w:ascii="仿宋_GB2312" w:eastAsia="仿宋_GB2312" w:hAnsi="仿宋" w:hint="eastAsia"/>
          <w:kern w:val="0"/>
          <w:szCs w:val="32"/>
        </w:rPr>
        <w:t>、</w:t>
      </w:r>
      <w:r w:rsidR="00CA3534" w:rsidRPr="003931A6">
        <w:rPr>
          <w:rFonts w:ascii="仿宋_GB2312" w:eastAsia="仿宋_GB2312" w:hAnsi="仿宋" w:hint="eastAsia"/>
          <w:kern w:val="0"/>
          <w:szCs w:val="32"/>
        </w:rPr>
        <w:t>机构概况、政策法规、计划总结、</w:t>
      </w:r>
      <w:r w:rsidR="00CA3534">
        <w:rPr>
          <w:rFonts w:ascii="仿宋_GB2312" w:eastAsia="仿宋_GB2312" w:hAnsi="仿宋" w:hint="eastAsia"/>
          <w:kern w:val="0"/>
          <w:szCs w:val="32"/>
        </w:rPr>
        <w:t>部门动态、重大项目建设、信用体系建设、新旧动能转换、部门预决算等方面</w:t>
      </w:r>
      <w:r w:rsidR="00CA3534" w:rsidRPr="003931A6">
        <w:rPr>
          <w:rFonts w:ascii="仿宋_GB2312" w:eastAsia="仿宋_GB2312" w:hAnsi="仿宋" w:hint="eastAsia"/>
          <w:kern w:val="0"/>
          <w:szCs w:val="32"/>
        </w:rPr>
        <w:t>。</w:t>
      </w:r>
    </w:p>
    <w:p w:rsidR="00A5414B" w:rsidRDefault="00CE0B3B">
      <w:pPr>
        <w:pStyle w:val="a3"/>
        <w:widowControl/>
        <w:shd w:val="clear" w:color="auto" w:fill="FFFFFF"/>
        <w:spacing w:beforeAutospacing="0" w:after="240" w:afterAutospacing="0"/>
        <w:ind w:firstLine="420"/>
        <w:jc w:val="both"/>
        <w:rPr>
          <w:rFonts w:eastAsia="宋体" w:cs="宋体"/>
          <w:color w:val="333333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W w:w="8140" w:type="dxa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3113"/>
        <w:gridCol w:w="1869"/>
        <w:gridCol w:w="1277"/>
        <w:gridCol w:w="1881"/>
      </w:tblGrid>
      <w:tr w:rsidR="00A5414B">
        <w:trPr>
          <w:trHeight w:val="495"/>
          <w:jc w:val="center"/>
        </w:trPr>
        <w:tc>
          <w:tcPr>
            <w:tcW w:w="81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</w:pPr>
            <w:r>
              <w:rPr>
                <w:rFonts w:eastAsia="宋体" w:cs="宋体" w:hint="eastAsia"/>
                <w:color w:val="000000"/>
                <w:kern w:val="0"/>
                <w:szCs w:val="32"/>
              </w:rPr>
              <w:t>第二十条第（一）项</w:t>
            </w:r>
          </w:p>
        </w:tc>
      </w:tr>
      <w:tr w:rsidR="00A5414B">
        <w:trPr>
          <w:trHeight w:val="882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信息内容</w:t>
            </w:r>
          </w:p>
        </w:tc>
        <w:tc>
          <w:tcPr>
            <w:tcW w:w="18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本年新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br/>
            </w:r>
            <w:r>
              <w:rPr>
                <w:rFonts w:ascii="仿宋_GB2312" w:eastAsia="仿宋_GB2312" w:hAnsi="仿宋_GB2312" w:cs="仿宋_GB2312" w:hint="eastAsia"/>
                <w:kern w:val="0"/>
                <w:sz w:val="30"/>
                <w:szCs w:val="30"/>
              </w:rPr>
              <w:t>制作数量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本年新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br/>
            </w:r>
            <w:r>
              <w:rPr>
                <w:rFonts w:ascii="仿宋_GB2312" w:eastAsia="仿宋_GB2312" w:hAnsi="仿宋_GB2312" w:cs="仿宋_GB2312" w:hint="eastAsia"/>
                <w:kern w:val="0"/>
                <w:sz w:val="30"/>
                <w:szCs w:val="3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对外公开总数量</w:t>
            </w:r>
          </w:p>
        </w:tc>
      </w:tr>
      <w:tr w:rsidR="00A5414B">
        <w:trPr>
          <w:trHeight w:val="523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lastRenderedPageBreak/>
              <w:t>规章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</w:tr>
      <w:tr w:rsidR="00A5414B">
        <w:trPr>
          <w:trHeight w:val="471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规范性文件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</w:tr>
      <w:tr w:rsidR="00A5414B">
        <w:trPr>
          <w:trHeight w:val="480"/>
          <w:jc w:val="center"/>
        </w:trPr>
        <w:tc>
          <w:tcPr>
            <w:tcW w:w="81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</w:pPr>
            <w:r>
              <w:rPr>
                <w:rFonts w:eastAsia="宋体" w:cs="宋体" w:hint="eastAsia"/>
                <w:color w:val="000000"/>
                <w:kern w:val="0"/>
                <w:szCs w:val="32"/>
              </w:rPr>
              <w:t>第二十条第（五）项</w:t>
            </w:r>
          </w:p>
        </w:tc>
      </w:tr>
      <w:tr w:rsidR="00A5414B">
        <w:trPr>
          <w:trHeight w:val="634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信息内容</w:t>
            </w:r>
          </w:p>
        </w:tc>
        <w:tc>
          <w:tcPr>
            <w:tcW w:w="18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上一年项目数量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本年</w:t>
            </w:r>
          </w:p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处理决定数量</w:t>
            </w:r>
          </w:p>
        </w:tc>
      </w:tr>
      <w:tr w:rsidR="00A5414B">
        <w:trPr>
          <w:trHeight w:val="528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行政许可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</w:tr>
      <w:tr w:rsidR="00A5414B">
        <w:trPr>
          <w:trHeight w:val="55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其他对外管理服务事项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</w:tr>
      <w:tr w:rsidR="00A5414B">
        <w:trPr>
          <w:trHeight w:val="406"/>
          <w:jc w:val="center"/>
        </w:trPr>
        <w:tc>
          <w:tcPr>
            <w:tcW w:w="81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</w:pPr>
            <w:r>
              <w:rPr>
                <w:rFonts w:eastAsia="宋体" w:cs="宋体" w:hint="eastAsia"/>
                <w:color w:val="000000"/>
                <w:kern w:val="0"/>
                <w:szCs w:val="32"/>
              </w:rPr>
              <w:t>第二十条第（六）项</w:t>
            </w:r>
          </w:p>
        </w:tc>
      </w:tr>
      <w:tr w:rsidR="00A5414B">
        <w:trPr>
          <w:trHeight w:val="634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信息内容</w:t>
            </w:r>
          </w:p>
        </w:tc>
        <w:tc>
          <w:tcPr>
            <w:tcW w:w="18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上一年项目数量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处理决定数量</w:t>
            </w:r>
          </w:p>
        </w:tc>
      </w:tr>
      <w:tr w:rsidR="00A5414B">
        <w:trPr>
          <w:trHeight w:val="735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行政处罚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</w:tr>
      <w:tr w:rsidR="00A5414B">
        <w:trPr>
          <w:trHeight w:val="81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行政强制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</w:tr>
      <w:tr w:rsidR="00A5414B">
        <w:trPr>
          <w:trHeight w:val="474"/>
          <w:jc w:val="center"/>
        </w:trPr>
        <w:tc>
          <w:tcPr>
            <w:tcW w:w="81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</w:pPr>
            <w:r>
              <w:rPr>
                <w:rFonts w:eastAsia="宋体" w:cs="宋体" w:hint="eastAsia"/>
                <w:color w:val="000000"/>
                <w:kern w:val="0"/>
                <w:szCs w:val="32"/>
              </w:rPr>
              <w:t>第二十条第（八）项</w:t>
            </w:r>
          </w:p>
        </w:tc>
      </w:tr>
      <w:tr w:rsidR="00A5414B">
        <w:trPr>
          <w:trHeight w:val="27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上一年项目数量</w:t>
            </w:r>
          </w:p>
        </w:tc>
        <w:tc>
          <w:tcPr>
            <w:tcW w:w="315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本年增/减</w:t>
            </w:r>
          </w:p>
        </w:tc>
      </w:tr>
      <w:tr w:rsidR="00A5414B">
        <w:trPr>
          <w:trHeight w:val="551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行政事业性收费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</w:tr>
      <w:tr w:rsidR="00A5414B">
        <w:trPr>
          <w:trHeight w:val="476"/>
          <w:jc w:val="center"/>
        </w:trPr>
        <w:tc>
          <w:tcPr>
            <w:tcW w:w="81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</w:pPr>
            <w:r>
              <w:rPr>
                <w:rFonts w:eastAsia="宋体" w:cs="宋体" w:hint="eastAsia"/>
                <w:color w:val="000000"/>
                <w:kern w:val="0"/>
                <w:szCs w:val="32"/>
              </w:rPr>
              <w:t>第二十条第（九）项</w:t>
            </w:r>
          </w:p>
        </w:tc>
      </w:tr>
      <w:tr w:rsidR="00A5414B">
        <w:trPr>
          <w:trHeight w:val="585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采购项目</w:t>
            </w:r>
          </w:p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数量</w:t>
            </w:r>
          </w:p>
        </w:tc>
        <w:tc>
          <w:tcPr>
            <w:tcW w:w="315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采购总金额</w:t>
            </w:r>
          </w:p>
        </w:tc>
      </w:tr>
      <w:tr w:rsidR="00A5414B">
        <w:trPr>
          <w:trHeight w:val="539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政府集中采购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 w:rsidR="00A5414B" w:rsidRDefault="005C6530">
            <w:pPr>
              <w:widowControl/>
              <w:spacing w:after="180" w:line="360" w:lineRule="exact"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30"/>
                <w:szCs w:val="30"/>
              </w:rPr>
              <w:t>无</w:t>
            </w:r>
          </w:p>
        </w:tc>
      </w:tr>
    </w:tbl>
    <w:p w:rsidR="00A5414B" w:rsidRDefault="00A5414B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 w:rsidR="00A5414B" w:rsidRDefault="00A5414B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 w:rsidR="00A5414B" w:rsidRDefault="00CE0B3B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W w:w="9071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16"/>
        <w:gridCol w:w="931"/>
        <w:gridCol w:w="2009"/>
        <w:gridCol w:w="813"/>
        <w:gridCol w:w="755"/>
        <w:gridCol w:w="755"/>
        <w:gridCol w:w="813"/>
        <w:gridCol w:w="973"/>
        <w:gridCol w:w="711"/>
        <w:gridCol w:w="695"/>
      </w:tblGrid>
      <w:tr w:rsidR="00A5414B"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eastAsia="宋体" w:cs="宋体" w:hint="eastAsia"/>
                <w:kern w:val="0"/>
                <w:szCs w:val="32"/>
              </w:rPr>
              <w:lastRenderedPageBreak/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eastAsia="宋体" w:cs="宋体" w:hint="eastAsia"/>
                <w:kern w:val="0"/>
                <w:szCs w:val="32"/>
              </w:rPr>
              <w:t>申请人情况</w:t>
            </w:r>
          </w:p>
        </w:tc>
      </w:tr>
      <w:tr w:rsidR="00A5414B">
        <w:trPr>
          <w:jc w:val="center"/>
        </w:trPr>
        <w:tc>
          <w:tcPr>
            <w:tcW w:w="355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20" w:lineRule="exact"/>
              <w:rPr>
                <w:szCs w:val="32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eastAsia="宋体" w:cs="宋体" w:hint="eastAsia"/>
                <w:kern w:val="0"/>
                <w:szCs w:val="32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eastAsia="宋体" w:cs="宋体" w:hint="eastAsia"/>
                <w:kern w:val="0"/>
                <w:szCs w:val="32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20" w:lineRule="exact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Cs w:val="32"/>
              </w:rPr>
              <w:t>总计</w:t>
            </w:r>
          </w:p>
        </w:tc>
      </w:tr>
      <w:tr w:rsidR="00A5414B">
        <w:trPr>
          <w:jc w:val="center"/>
        </w:trPr>
        <w:tc>
          <w:tcPr>
            <w:tcW w:w="355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20" w:lineRule="exact"/>
              <w:rPr>
                <w:szCs w:val="32"/>
              </w:rPr>
            </w:pPr>
          </w:p>
        </w:tc>
        <w:tc>
          <w:tcPr>
            <w:tcW w:w="813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20" w:lineRule="exact"/>
              <w:rPr>
                <w:szCs w:val="32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eastAsia="宋体" w:cs="宋体" w:hint="eastAsia"/>
                <w:kern w:val="0"/>
                <w:szCs w:val="32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eastAsia="宋体" w:cs="宋体" w:hint="eastAsia"/>
                <w:kern w:val="0"/>
                <w:szCs w:val="32"/>
              </w:rPr>
              <w:t>科研机构</w:t>
            </w:r>
          </w:p>
        </w:tc>
        <w:tc>
          <w:tcPr>
            <w:tcW w:w="8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eastAsia="宋体" w:cs="宋体" w:hint="eastAsia"/>
                <w:kern w:val="0"/>
                <w:szCs w:val="32"/>
              </w:rPr>
              <w:t>社会公益组织</w:t>
            </w:r>
          </w:p>
        </w:tc>
        <w:tc>
          <w:tcPr>
            <w:tcW w:w="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eastAsia="宋体" w:cs="宋体" w:hint="eastAsia"/>
                <w:kern w:val="0"/>
                <w:szCs w:val="32"/>
              </w:rPr>
              <w:t>法律服务机构</w:t>
            </w:r>
          </w:p>
        </w:tc>
        <w:tc>
          <w:tcPr>
            <w:tcW w:w="7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eastAsia="宋体" w:cs="宋体" w:hint="eastAsia"/>
                <w:kern w:val="0"/>
                <w:szCs w:val="32"/>
              </w:rPr>
              <w:t>其他</w:t>
            </w:r>
          </w:p>
        </w:tc>
        <w:tc>
          <w:tcPr>
            <w:tcW w:w="695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20" w:lineRule="exact"/>
              <w:rPr>
                <w:sz w:val="24"/>
              </w:rPr>
            </w:pPr>
          </w:p>
        </w:tc>
      </w:tr>
      <w:tr w:rsidR="00A5414B"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宋体" w:cs="宋体" w:hint="eastAsia"/>
                <w:kern w:val="0"/>
                <w:sz w:val="28"/>
                <w:szCs w:val="28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宋体" w:cs="宋体" w:hint="eastAsia"/>
                <w:kern w:val="0"/>
                <w:sz w:val="28"/>
                <w:szCs w:val="28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eastAsia="宋体" w:cs="宋体" w:hint="eastAsia"/>
                <w:kern w:val="0"/>
                <w:sz w:val="28"/>
                <w:szCs w:val="28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（三）不予公开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1.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2.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3.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4.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5.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6.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7.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8.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（四）无法提供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1.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2.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3.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（五）不予处理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1.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2.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3.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4.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5.</w:t>
            </w:r>
            <w:r>
              <w:rPr>
                <w:rFonts w:eastAsia="楷体" w:cs="楷体" w:hint="eastAsia"/>
                <w:kern w:val="0"/>
                <w:sz w:val="28"/>
                <w:szCs w:val="28"/>
              </w:rPr>
              <w:t>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楷体" w:cs="楷体" w:hint="eastAsia"/>
                <w:kern w:val="0"/>
                <w:sz w:val="28"/>
                <w:szCs w:val="28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 w:rsidR="00A5414B"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eastAsia="宋体" w:cs="宋体" w:hint="eastAsia"/>
                <w:kern w:val="0"/>
                <w:sz w:val="28"/>
                <w:szCs w:val="28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</w:tr>
    </w:tbl>
    <w:p w:rsidR="00A5414B" w:rsidRDefault="00A5414B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 w:rsidR="00A5414B" w:rsidRDefault="00CE0B3B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lastRenderedPageBreak/>
        <w:t>四、政府信息公开行政复议、行政诉讼情况</w:t>
      </w:r>
    </w:p>
    <w:p w:rsidR="00A5414B" w:rsidRDefault="00A5414B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tbl>
      <w:tblPr>
        <w:tblW w:w="9071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:rsidR="00A5414B">
        <w:trPr>
          <w:jc w:val="center"/>
        </w:trPr>
        <w:tc>
          <w:tcPr>
            <w:tcW w:w="307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行政诉讼</w:t>
            </w:r>
          </w:p>
        </w:tc>
      </w:tr>
      <w:tr w:rsidR="00A5414B"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复议后起诉</w:t>
            </w:r>
          </w:p>
        </w:tc>
      </w:tr>
      <w:tr w:rsidR="00A5414B">
        <w:trPr>
          <w:jc w:val="center"/>
        </w:trPr>
        <w:tc>
          <w:tcPr>
            <w:tcW w:w="60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rPr>
                <w:sz w:val="24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rPr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rPr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rPr>
                <w:sz w:val="24"/>
              </w:rPr>
            </w:pPr>
          </w:p>
        </w:tc>
        <w:tc>
          <w:tcPr>
            <w:tcW w:w="65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A5414B">
            <w:pPr>
              <w:rPr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其他结果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尚未审结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color w:val="000000"/>
                <w:kern w:val="0"/>
                <w:sz w:val="24"/>
              </w:rPr>
              <w:t>总计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color w:val="000000"/>
                <w:kern w:val="0"/>
                <w:sz w:val="24"/>
              </w:rPr>
              <w:t>其他结果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尚未审结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color w:val="000000"/>
                <w:kern w:val="0"/>
                <w:sz w:val="24"/>
              </w:rPr>
              <w:t>总计</w:t>
            </w:r>
          </w:p>
        </w:tc>
      </w:tr>
      <w:tr w:rsidR="00A5414B">
        <w:trPr>
          <w:trHeight w:val="737"/>
          <w:jc w:val="center"/>
        </w:trPr>
        <w:tc>
          <w:tcPr>
            <w:tcW w:w="6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cs="Calibri"/>
                <w:kern w:val="0"/>
                <w:sz w:val="24"/>
              </w:rPr>
              <w:t> </w:t>
            </w:r>
            <w:r w:rsidR="000E2D54">
              <w:rPr>
                <w:rFonts w:cs="Calibri" w:hint="eastAsia"/>
                <w:kern w:val="0"/>
                <w:sz w:val="24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0E2D54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cs="Calibri" w:hint="eastAsia"/>
                <w:kern w:val="0"/>
                <w:sz w:val="24"/>
              </w:rPr>
              <w:t>0</w:t>
            </w:r>
            <w:r w:rsidR="00CE0B3B">
              <w:rPr>
                <w:rFonts w:cs="Calibri"/>
                <w:kern w:val="0"/>
                <w:sz w:val="24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0E2D54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cs="Calibri" w:hint="eastAsia"/>
                <w:kern w:val="0"/>
                <w:sz w:val="24"/>
              </w:rPr>
              <w:t>0</w:t>
            </w:r>
            <w:r w:rsidR="00CE0B3B">
              <w:rPr>
                <w:rFonts w:cs="Calibri"/>
                <w:kern w:val="0"/>
                <w:sz w:val="24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cs="Calibri"/>
                <w:kern w:val="0"/>
                <w:sz w:val="24"/>
              </w:rPr>
              <w:t> </w:t>
            </w:r>
            <w:r w:rsidR="000E2D54">
              <w:rPr>
                <w:rFonts w:cs="Calibri" w:hint="eastAsia"/>
                <w:kern w:val="0"/>
                <w:sz w:val="24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cs="Calibri"/>
                <w:kern w:val="0"/>
                <w:sz w:val="24"/>
              </w:rPr>
              <w:t> </w:t>
            </w:r>
            <w:r w:rsidR="000E2D54">
              <w:rPr>
                <w:rFonts w:cs="Calibri" w:hint="eastAsia"/>
                <w:kern w:val="0"/>
                <w:sz w:val="24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0E2D54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0</w:t>
            </w:r>
            <w:r w:rsidR="00CE0B3B">
              <w:rPr>
                <w:rFonts w:eastAsia="宋体" w:cs="宋体" w:hint="eastAsia"/>
                <w:kern w:val="0"/>
                <w:sz w:val="24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 </w:t>
            </w:r>
            <w:r w:rsidR="000E2D54">
              <w:rPr>
                <w:rFonts w:eastAsia="宋体" w:cs="宋体" w:hint="eastAsia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 </w:t>
            </w:r>
            <w:r w:rsidR="000E2D54">
              <w:rPr>
                <w:rFonts w:eastAsia="宋体" w:cs="宋体" w:hint="eastAsia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0E2D54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0</w:t>
            </w:r>
            <w:r w:rsidR="00CE0B3B">
              <w:rPr>
                <w:rFonts w:eastAsia="宋体" w:cs="宋体" w:hint="eastAsia"/>
                <w:kern w:val="0"/>
                <w:sz w:val="24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color w:val="000000"/>
                <w:kern w:val="0"/>
                <w:sz w:val="24"/>
              </w:rPr>
              <w:t> </w:t>
            </w:r>
            <w:r w:rsidR="000E2D54">
              <w:rPr>
                <w:rFonts w:eastAsia="宋体" w:cs="宋体" w:hint="eastAsia"/>
                <w:color w:val="000000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CE0B3B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 </w:t>
            </w:r>
            <w:r w:rsidR="000E2D54">
              <w:rPr>
                <w:rFonts w:eastAsia="宋体" w:cs="宋体" w:hint="eastAsia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0E2D54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0</w:t>
            </w:r>
            <w:r w:rsidR="00CE0B3B">
              <w:rPr>
                <w:rFonts w:eastAsia="宋体" w:cs="宋体" w:hint="eastAsia"/>
                <w:kern w:val="0"/>
                <w:sz w:val="24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0E2D54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color w:val="000000"/>
                <w:kern w:val="0"/>
                <w:sz w:val="24"/>
              </w:rPr>
              <w:t>0</w:t>
            </w:r>
            <w:r w:rsidR="00CE0B3B">
              <w:rPr>
                <w:rFonts w:eastAsia="宋体" w:cs="宋体" w:hint="eastAsia"/>
                <w:color w:val="000000"/>
                <w:kern w:val="0"/>
                <w:sz w:val="24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0E2D54"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eastAsia="宋体" w:cs="宋体" w:hint="eastAsia"/>
                <w:kern w:val="0"/>
                <w:sz w:val="24"/>
              </w:rPr>
              <w:t>0</w:t>
            </w:r>
            <w:r w:rsidR="00CE0B3B">
              <w:rPr>
                <w:rFonts w:eastAsia="宋体" w:cs="宋体" w:hint="eastAsia"/>
                <w:kern w:val="0"/>
                <w:sz w:val="24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5414B" w:rsidRDefault="000E2D54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0</w:t>
            </w:r>
          </w:p>
        </w:tc>
      </w:tr>
    </w:tbl>
    <w:p w:rsidR="00A5414B" w:rsidRDefault="00A5414B">
      <w:pPr>
        <w:widowControl/>
        <w:shd w:val="clear" w:color="auto" w:fill="FFFFFF"/>
        <w:jc w:val="center"/>
        <w:rPr>
          <w:rFonts w:eastAsia="宋体" w:cs="宋体"/>
          <w:color w:val="333333"/>
          <w:sz w:val="24"/>
        </w:rPr>
      </w:pPr>
    </w:p>
    <w:p w:rsidR="00A5414B" w:rsidRDefault="00CE0B3B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 w:rsidR="00507361" w:rsidRPr="00507361" w:rsidRDefault="00507361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ascii="仿宋_GB2312" w:eastAsia="仿宋_GB2312"/>
          <w:sz w:val="32"/>
          <w:szCs w:val="32"/>
        </w:rPr>
      </w:pPr>
      <w:r w:rsidRPr="00507361">
        <w:rPr>
          <w:rFonts w:ascii="仿宋_GB2312" w:eastAsia="仿宋_GB2312" w:hint="eastAsia"/>
          <w:sz w:val="32"/>
          <w:szCs w:val="32"/>
        </w:rPr>
        <w:t>下一步，将全力推进政府信息公开工作，及时完善规范政府信息公开管理制度</w:t>
      </w:r>
      <w:r w:rsidR="008F377B">
        <w:rPr>
          <w:rFonts w:ascii="仿宋_GB2312" w:eastAsia="仿宋_GB2312" w:hint="eastAsia"/>
          <w:sz w:val="32"/>
          <w:szCs w:val="32"/>
        </w:rPr>
        <w:t>，进一步</w:t>
      </w:r>
      <w:r w:rsidR="00781A74">
        <w:rPr>
          <w:rFonts w:ascii="仿宋_GB2312" w:eastAsia="仿宋_GB2312" w:hint="eastAsia"/>
          <w:sz w:val="32"/>
          <w:szCs w:val="32"/>
        </w:rPr>
        <w:t>提高信息公开行政服务水平，依法保障人民群众</w:t>
      </w:r>
      <w:r w:rsidRPr="00507361">
        <w:rPr>
          <w:rFonts w:ascii="仿宋_GB2312" w:eastAsia="仿宋_GB2312" w:hint="eastAsia"/>
          <w:sz w:val="32"/>
          <w:szCs w:val="32"/>
        </w:rPr>
        <w:t>的知情权、参与权和监督权。</w:t>
      </w:r>
    </w:p>
    <w:p w:rsidR="00A5414B" w:rsidRDefault="00CE0B3B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六、其他需要报告的事项</w:t>
      </w:r>
    </w:p>
    <w:p w:rsidR="00A5414B" w:rsidRPr="00C71AB6" w:rsidRDefault="00916357" w:rsidP="00C71AB6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ascii="仿宋_GB2312" w:eastAsia="仿宋_GB2312" w:hAnsi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int="eastAsia"/>
          <w:sz w:val="32"/>
          <w:szCs w:val="32"/>
        </w:rPr>
        <w:t>因高</w:t>
      </w:r>
      <w:r w:rsidRPr="00066A12">
        <w:rPr>
          <w:rFonts w:ascii="仿宋_GB2312" w:eastAsia="仿宋_GB2312" w:hint="eastAsia"/>
          <w:sz w:val="32"/>
          <w:szCs w:val="32"/>
        </w:rPr>
        <w:t>区</w:t>
      </w:r>
      <w:r>
        <w:rPr>
          <w:rFonts w:ascii="仿宋_GB2312" w:eastAsia="仿宋_GB2312" w:hint="eastAsia"/>
          <w:sz w:val="32"/>
          <w:szCs w:val="32"/>
        </w:rPr>
        <w:t>成立行政审批服务局，</w:t>
      </w:r>
      <w:r w:rsidRPr="00066A12">
        <w:rPr>
          <w:rFonts w:ascii="仿宋_GB2312" w:eastAsia="仿宋_GB2312" w:hint="eastAsia"/>
          <w:sz w:val="32"/>
          <w:szCs w:val="32"/>
        </w:rPr>
        <w:t>原由经发局承担的</w:t>
      </w:r>
      <w:r w:rsidR="005A4AF3">
        <w:rPr>
          <w:rFonts w:ascii="仿宋_GB2312" w:eastAsia="仿宋_GB2312" w:hint="eastAsia"/>
          <w:sz w:val="32"/>
          <w:szCs w:val="32"/>
        </w:rPr>
        <w:t>固定资产投资</w:t>
      </w:r>
      <w:r w:rsidRPr="00066A12">
        <w:rPr>
          <w:rFonts w:ascii="仿宋_GB2312" w:eastAsia="仿宋_GB2312" w:hint="eastAsia"/>
          <w:sz w:val="32"/>
          <w:szCs w:val="32"/>
        </w:rPr>
        <w:t>项目备案职能划转行政审批服务局</w:t>
      </w:r>
      <w:r>
        <w:rPr>
          <w:rFonts w:ascii="仿宋_GB2312" w:eastAsia="仿宋_GB2312" w:hint="eastAsia"/>
          <w:sz w:val="32"/>
          <w:szCs w:val="32"/>
        </w:rPr>
        <w:t>。</w:t>
      </w:r>
    </w:p>
    <w:sectPr w:rsidR="00A5414B" w:rsidRPr="00C71AB6" w:rsidSect="00A5414B"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0299" w:rsidRDefault="00E70299" w:rsidP="005C6530">
      <w:r>
        <w:separator/>
      </w:r>
    </w:p>
  </w:endnote>
  <w:endnote w:type="continuationSeparator" w:id="1">
    <w:p w:rsidR="00E70299" w:rsidRDefault="00E70299" w:rsidP="005C6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0299" w:rsidRDefault="00E70299" w:rsidP="005C6530">
      <w:r>
        <w:separator/>
      </w:r>
    </w:p>
  </w:footnote>
  <w:footnote w:type="continuationSeparator" w:id="1">
    <w:p w:rsidR="00E70299" w:rsidRDefault="00E70299" w:rsidP="005C653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58AE58CA"/>
    <w:rsid w:val="00067D43"/>
    <w:rsid w:val="000E2D54"/>
    <w:rsid w:val="001C4058"/>
    <w:rsid w:val="00312C51"/>
    <w:rsid w:val="0042413C"/>
    <w:rsid w:val="00507361"/>
    <w:rsid w:val="005A4AF3"/>
    <w:rsid w:val="005C6530"/>
    <w:rsid w:val="006D33FE"/>
    <w:rsid w:val="006E324E"/>
    <w:rsid w:val="006F50A5"/>
    <w:rsid w:val="00781A74"/>
    <w:rsid w:val="0079013B"/>
    <w:rsid w:val="008F377B"/>
    <w:rsid w:val="00916357"/>
    <w:rsid w:val="009D1D0F"/>
    <w:rsid w:val="00A5414B"/>
    <w:rsid w:val="00B41820"/>
    <w:rsid w:val="00C71AB6"/>
    <w:rsid w:val="00C810A9"/>
    <w:rsid w:val="00CA3534"/>
    <w:rsid w:val="00CE0B3B"/>
    <w:rsid w:val="00E3459A"/>
    <w:rsid w:val="00E416C6"/>
    <w:rsid w:val="00E70299"/>
    <w:rsid w:val="00EA05A3"/>
    <w:rsid w:val="00F256A3"/>
    <w:rsid w:val="58AE58CA"/>
    <w:rsid w:val="7E5044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5414B"/>
    <w:pPr>
      <w:widowControl w:val="0"/>
      <w:jc w:val="both"/>
    </w:pPr>
    <w:rPr>
      <w:rFonts w:eastAsiaTheme="minorEastAsia" w:cstheme="minorBidi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A5414B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4">
    <w:name w:val="header"/>
    <w:basedOn w:val="a"/>
    <w:link w:val="Char"/>
    <w:rsid w:val="005C65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5C6530"/>
    <w:rPr>
      <w:rFonts w:eastAsiaTheme="minorEastAsia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5C65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5C6530"/>
    <w:rPr>
      <w:rFonts w:eastAsiaTheme="minorEastAsia" w:cstheme="minorBidi"/>
      <w:kern w:val="2"/>
      <w:sz w:val="18"/>
      <w:szCs w:val="18"/>
    </w:rPr>
  </w:style>
  <w:style w:type="paragraph" w:styleId="a6">
    <w:name w:val="List Paragraph"/>
    <w:basedOn w:val="a"/>
    <w:uiPriority w:val="99"/>
    <w:unhideWhenUsed/>
    <w:rsid w:val="00CA3534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5</Pages>
  <Words>279</Words>
  <Characters>1596</Characters>
  <Application>Microsoft Office Word</Application>
  <DocSecurity>0</DocSecurity>
  <Lines>13</Lines>
  <Paragraphs>3</Paragraphs>
  <ScaleCrop>false</ScaleCrop>
  <Company>iTianKong.com</Company>
  <LinksUpToDate>false</LinksUpToDate>
  <CharactersWithSpaces>1872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14</cp:revision>
  <cp:lastPrinted>2020-01-09T03:05:00Z</cp:lastPrinted>
  <dcterms:created xsi:type="dcterms:W3CDTF">2020-01-22T08:55:00Z</dcterms:created>
  <dcterms:modified xsi:type="dcterms:W3CDTF">2020-01-23T05:50:00Z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