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B3" w:rsidRPr="008B142B" w:rsidRDefault="009570B3" w:rsidP="00996257">
      <w:pPr>
        <w:widowControl/>
        <w:spacing w:line="375" w:lineRule="atLeast"/>
        <w:ind w:firstLine="480"/>
        <w:jc w:val="left"/>
        <w:rPr>
          <w:rFonts w:ascii="宋体" w:cs="宋体"/>
          <w:b/>
          <w:color w:val="333333"/>
          <w:kern w:val="0"/>
          <w:sz w:val="44"/>
          <w:szCs w:val="44"/>
        </w:rPr>
      </w:pPr>
      <w:r>
        <w:rPr>
          <w:rFonts w:ascii="宋体" w:hAnsi="宋体" w:cs="宋体"/>
          <w:b/>
          <w:color w:val="333333"/>
          <w:kern w:val="0"/>
          <w:sz w:val="44"/>
          <w:szCs w:val="44"/>
        </w:rPr>
        <w:t xml:space="preserve"> </w:t>
      </w:r>
      <w:r w:rsidRPr="008B142B">
        <w:rPr>
          <w:rFonts w:ascii="宋体" w:hAnsi="宋体" w:cs="宋体" w:hint="eastAsia"/>
          <w:b/>
          <w:color w:val="333333"/>
          <w:kern w:val="0"/>
          <w:sz w:val="44"/>
          <w:szCs w:val="44"/>
        </w:rPr>
        <w:t>经发局</w:t>
      </w:r>
      <w:r w:rsidRPr="008B142B">
        <w:rPr>
          <w:rFonts w:ascii="宋体" w:hAnsi="宋体" w:cs="宋体"/>
          <w:b/>
          <w:color w:val="333333"/>
          <w:kern w:val="0"/>
          <w:sz w:val="44"/>
          <w:szCs w:val="44"/>
        </w:rPr>
        <w:t>2017</w:t>
      </w:r>
      <w:r w:rsidR="00E62B6B">
        <w:rPr>
          <w:rFonts w:ascii="宋体" w:hAnsi="宋体" w:cs="宋体" w:hint="eastAsia"/>
          <w:b/>
          <w:color w:val="333333"/>
          <w:kern w:val="0"/>
          <w:sz w:val="44"/>
          <w:szCs w:val="44"/>
        </w:rPr>
        <w:t>年度政府信息公开年度</w:t>
      </w:r>
      <w:r w:rsidRPr="008B142B">
        <w:rPr>
          <w:rFonts w:ascii="宋体" w:hAnsi="宋体" w:cs="宋体" w:hint="eastAsia"/>
          <w:b/>
          <w:color w:val="333333"/>
          <w:kern w:val="0"/>
          <w:sz w:val="44"/>
          <w:szCs w:val="44"/>
        </w:rPr>
        <w:t>报告</w:t>
      </w:r>
    </w:p>
    <w:p w:rsidR="009570B3" w:rsidRPr="00372231" w:rsidRDefault="009570B3" w:rsidP="00996257">
      <w:pPr>
        <w:widowControl/>
        <w:spacing w:line="375" w:lineRule="atLeast"/>
        <w:ind w:firstLine="480"/>
        <w:jc w:val="left"/>
        <w:rPr>
          <w:rFonts w:ascii="宋体" w:cs="宋体"/>
          <w:color w:val="333333"/>
          <w:kern w:val="0"/>
          <w:szCs w:val="21"/>
        </w:rPr>
      </w:pPr>
    </w:p>
    <w:p w:rsidR="009570B3" w:rsidRPr="00996257" w:rsidRDefault="009570B3" w:rsidP="00186B3F">
      <w:pPr>
        <w:widowControl/>
        <w:spacing w:line="600" w:lineRule="exact"/>
        <w:ind w:firstLineChars="200" w:firstLine="640"/>
        <w:rPr>
          <w:rFonts w:ascii="仿宋" w:eastAsia="仿宋" w:hAnsi="仿宋" w:cs="宋体"/>
          <w:kern w:val="0"/>
          <w:sz w:val="32"/>
          <w:szCs w:val="32"/>
        </w:rPr>
      </w:pPr>
      <w:r w:rsidRPr="00996257">
        <w:rPr>
          <w:rFonts w:ascii="仿宋" w:eastAsia="仿宋" w:hAnsi="仿宋" w:cs="宋体" w:hint="eastAsia"/>
          <w:kern w:val="0"/>
          <w:sz w:val="32"/>
          <w:szCs w:val="32"/>
        </w:rPr>
        <w:t>根据《中华人民共和国政府信息公开条例》要求，</w:t>
      </w:r>
      <w:r w:rsidRPr="00372231">
        <w:rPr>
          <w:rFonts w:ascii="仿宋" w:eastAsia="仿宋" w:hAnsi="仿宋" w:cs="宋体" w:hint="eastAsia"/>
          <w:kern w:val="0"/>
          <w:sz w:val="32"/>
          <w:szCs w:val="32"/>
        </w:rPr>
        <w:t>强化组织领导，加强理论学习，落实责任分工，健全运行机制，保证了政府信息公开效果。</w:t>
      </w:r>
    </w:p>
    <w:p w:rsidR="009570B3" w:rsidRPr="00372231" w:rsidRDefault="009570B3" w:rsidP="00372231">
      <w:pPr>
        <w:widowControl/>
        <w:spacing w:line="600" w:lineRule="exact"/>
        <w:ind w:firstLine="482"/>
        <w:rPr>
          <w:rFonts w:ascii="黑体" w:eastAsia="黑体" w:hAnsi="黑体" w:cs="宋体"/>
          <w:kern w:val="0"/>
          <w:sz w:val="32"/>
          <w:szCs w:val="32"/>
        </w:rPr>
      </w:pPr>
      <w:r w:rsidRPr="00372231">
        <w:rPr>
          <w:rFonts w:ascii="黑体" w:eastAsia="黑体" w:hAnsi="黑体" w:cs="宋体" w:hint="eastAsia"/>
          <w:kern w:val="0"/>
          <w:sz w:val="32"/>
          <w:szCs w:val="32"/>
        </w:rPr>
        <w:t>一、信息工作开展基本情况</w:t>
      </w:r>
    </w:p>
    <w:p w:rsidR="007D771E" w:rsidRPr="00996257" w:rsidRDefault="009570B3" w:rsidP="007D771E">
      <w:pPr>
        <w:widowControl/>
        <w:spacing w:line="600" w:lineRule="exact"/>
        <w:ind w:firstLine="482"/>
        <w:rPr>
          <w:rFonts w:ascii="仿宋" w:eastAsia="仿宋" w:hAnsi="仿宋" w:cs="宋体"/>
          <w:kern w:val="0"/>
          <w:sz w:val="32"/>
          <w:szCs w:val="32"/>
        </w:rPr>
      </w:pPr>
      <w:r w:rsidRPr="00996257">
        <w:rPr>
          <w:rFonts w:ascii="楷体" w:eastAsia="楷体" w:hAnsi="楷体" w:cs="宋体" w:hint="eastAsia"/>
          <w:kern w:val="0"/>
          <w:sz w:val="32"/>
          <w:szCs w:val="32"/>
        </w:rPr>
        <w:t>（一）加强领导</w:t>
      </w:r>
      <w:r w:rsidRPr="00372231">
        <w:rPr>
          <w:rFonts w:ascii="楷体" w:eastAsia="楷体" w:hAnsi="楷体" w:cs="宋体" w:hint="eastAsia"/>
          <w:kern w:val="0"/>
          <w:sz w:val="32"/>
          <w:szCs w:val="32"/>
        </w:rPr>
        <w:t>，落实责任</w:t>
      </w:r>
      <w:r w:rsidRPr="00996257">
        <w:rPr>
          <w:rFonts w:ascii="楷体" w:eastAsia="楷体" w:hAnsi="楷体" w:cs="宋体" w:hint="eastAsia"/>
          <w:kern w:val="0"/>
          <w:sz w:val="32"/>
          <w:szCs w:val="32"/>
        </w:rPr>
        <w:t>。</w:t>
      </w:r>
      <w:r w:rsidRPr="00996257">
        <w:rPr>
          <w:rFonts w:ascii="仿宋" w:eastAsia="仿宋" w:hAnsi="仿宋" w:cs="宋体" w:hint="eastAsia"/>
          <w:kern w:val="0"/>
          <w:sz w:val="32"/>
          <w:szCs w:val="32"/>
        </w:rPr>
        <w:t>认真贯彻落实《中华人民共和国政府信息公开条例》和有关制度、办法，</w:t>
      </w:r>
      <w:r w:rsidRPr="00372231">
        <w:rPr>
          <w:rFonts w:ascii="仿宋" w:eastAsia="仿宋" w:hAnsi="仿宋" w:cs="宋体" w:hint="eastAsia"/>
          <w:kern w:val="0"/>
          <w:sz w:val="32"/>
          <w:szCs w:val="32"/>
        </w:rPr>
        <w:t>拟定年度信息公开工作方案和年度工作计划，及时调整信息公开工作领导小组成员，</w:t>
      </w:r>
      <w:r w:rsidRPr="00996257">
        <w:rPr>
          <w:rFonts w:ascii="仿宋" w:eastAsia="仿宋" w:hAnsi="仿宋" w:cs="宋体" w:hint="eastAsia"/>
          <w:kern w:val="0"/>
          <w:sz w:val="32"/>
          <w:szCs w:val="32"/>
        </w:rPr>
        <w:t>制定信息公开审批流程，</w:t>
      </w:r>
      <w:r w:rsidRPr="00372231">
        <w:rPr>
          <w:rFonts w:ascii="仿宋" w:eastAsia="仿宋" w:hAnsi="仿宋" w:cs="宋体" w:hint="eastAsia"/>
          <w:kern w:val="0"/>
          <w:sz w:val="32"/>
          <w:szCs w:val="32"/>
        </w:rPr>
        <w:t>补充完善信息工作管理制度，并</w:t>
      </w:r>
      <w:r w:rsidRPr="00996257">
        <w:rPr>
          <w:rFonts w:ascii="仿宋" w:eastAsia="仿宋" w:hAnsi="仿宋" w:cs="宋体" w:hint="eastAsia"/>
          <w:kern w:val="0"/>
          <w:sz w:val="32"/>
          <w:szCs w:val="32"/>
        </w:rPr>
        <w:t>指定专人负责政府信息公开采编和管理工作，并对内容进行把关和保密审核，由分管领导审批同意发布。确保政府信息合法、及时、全面公开，保障人民群众及时准确掌握涉及切身利益的公众信息。</w:t>
      </w:r>
      <w:r w:rsidRPr="00996257">
        <w:rPr>
          <w:rFonts w:ascii="仿宋" w:eastAsia="仿宋" w:hAnsi="仿宋" w:cs="宋体"/>
          <w:kern w:val="0"/>
          <w:sz w:val="32"/>
          <w:szCs w:val="32"/>
        </w:rPr>
        <w:t xml:space="preserve"> </w:t>
      </w:r>
    </w:p>
    <w:p w:rsidR="009570B3" w:rsidRPr="00996257" w:rsidRDefault="009570B3" w:rsidP="00372231">
      <w:pPr>
        <w:widowControl/>
        <w:spacing w:line="600" w:lineRule="exact"/>
        <w:ind w:firstLine="482"/>
        <w:rPr>
          <w:rFonts w:ascii="仿宋" w:eastAsia="仿宋" w:hAnsi="仿宋" w:cs="宋体"/>
          <w:kern w:val="0"/>
          <w:sz w:val="32"/>
          <w:szCs w:val="32"/>
        </w:rPr>
      </w:pPr>
      <w:r w:rsidRPr="00372231">
        <w:rPr>
          <w:rFonts w:ascii="楷体" w:eastAsia="楷体" w:hAnsi="楷体" w:cs="宋体" w:hint="eastAsia"/>
          <w:kern w:val="0"/>
          <w:sz w:val="32"/>
          <w:szCs w:val="32"/>
        </w:rPr>
        <w:t>（二）加强宣传，提高认识。</w:t>
      </w:r>
      <w:r w:rsidRPr="00372231">
        <w:rPr>
          <w:rFonts w:ascii="仿宋" w:eastAsia="仿宋" w:hAnsi="仿宋" w:cs="宋体" w:hint="eastAsia"/>
          <w:kern w:val="0"/>
          <w:sz w:val="32"/>
          <w:szCs w:val="32"/>
        </w:rPr>
        <w:t>组织</w:t>
      </w:r>
      <w:r w:rsidRPr="00996257">
        <w:rPr>
          <w:rFonts w:ascii="仿宋" w:eastAsia="仿宋" w:hAnsi="仿宋" w:cs="宋体" w:hint="eastAsia"/>
          <w:kern w:val="0"/>
          <w:sz w:val="32"/>
          <w:szCs w:val="32"/>
        </w:rPr>
        <w:t>学习政府信息公开的有关规定，提高对加强政府信息公开工作重要性的认识。要求局机关各科室、全体工作人员要把此项工作摆到日常重要工作的位置认真对待，抓好</w:t>
      </w:r>
      <w:r w:rsidRPr="00372231">
        <w:rPr>
          <w:rFonts w:ascii="仿宋" w:eastAsia="仿宋" w:hAnsi="仿宋" w:cs="宋体" w:hint="eastAsia"/>
          <w:kern w:val="0"/>
          <w:sz w:val="32"/>
          <w:szCs w:val="32"/>
        </w:rPr>
        <w:t>落实，</w:t>
      </w:r>
      <w:r w:rsidRPr="00996257">
        <w:rPr>
          <w:rFonts w:ascii="仿宋" w:eastAsia="仿宋" w:hAnsi="仿宋" w:cs="宋体" w:hint="eastAsia"/>
          <w:kern w:val="0"/>
          <w:sz w:val="32"/>
          <w:szCs w:val="32"/>
        </w:rPr>
        <w:t>及时、准确、适度地上报公开内容，保证质量完成市政府规定的各项任务。</w:t>
      </w:r>
      <w:r w:rsidRPr="00996257">
        <w:rPr>
          <w:rFonts w:ascii="仿宋" w:eastAsia="仿宋" w:hAnsi="仿宋" w:cs="宋体"/>
          <w:kern w:val="0"/>
          <w:sz w:val="32"/>
          <w:szCs w:val="32"/>
        </w:rPr>
        <w:t xml:space="preserve"> </w:t>
      </w:r>
    </w:p>
    <w:p w:rsidR="009570B3" w:rsidRPr="00996257" w:rsidRDefault="003216E4" w:rsidP="003216E4">
      <w:pPr>
        <w:rPr>
          <w:kern w:val="0"/>
        </w:rPr>
      </w:pPr>
      <w:r w:rsidRPr="00CF49A3">
        <w:rPr>
          <w:rFonts w:ascii="仿宋" w:eastAsia="仿宋" w:hAnsi="仿宋" w:hint="eastAsia"/>
          <w:kern w:val="0"/>
          <w:sz w:val="32"/>
          <w:szCs w:val="32"/>
        </w:rPr>
        <w:t xml:space="preserve">    </w:t>
      </w:r>
      <w:r w:rsidR="009570B3" w:rsidRPr="00CF49A3">
        <w:rPr>
          <w:rFonts w:ascii="仿宋" w:eastAsia="仿宋" w:hAnsi="仿宋" w:hint="eastAsia"/>
          <w:kern w:val="0"/>
          <w:sz w:val="32"/>
          <w:szCs w:val="32"/>
        </w:rPr>
        <w:t>（三）加强学习，提高水平。局领导高度重视政府信息公开工作，平时，加强全局信息报送工作人员业务培训，增强政府信息公开工作人员的</w:t>
      </w:r>
      <w:r w:rsidR="009570B3" w:rsidRPr="00CF49A3">
        <w:rPr>
          <w:rFonts w:ascii="仿宋" w:eastAsia="仿宋" w:hAnsi="仿宋" w:hint="eastAsia"/>
          <w:sz w:val="32"/>
          <w:szCs w:val="32"/>
        </w:rPr>
        <w:t>专业素养，提升政府信息公开工作人员的工作</w:t>
      </w:r>
      <w:r w:rsidR="009570B3" w:rsidRPr="00CF49A3">
        <w:rPr>
          <w:rFonts w:ascii="仿宋" w:eastAsia="仿宋" w:hAnsi="仿宋" w:hint="eastAsia"/>
          <w:spacing w:val="-20"/>
          <w:sz w:val="32"/>
          <w:szCs w:val="32"/>
        </w:rPr>
        <w:t>水平，及时总结工作中的经验教训。</w:t>
      </w:r>
      <w:r w:rsidR="009570B3" w:rsidRPr="00CF49A3">
        <w:rPr>
          <w:noProof/>
          <w:kern w:val="0"/>
        </w:rPr>
        <w:t xml:space="preserve"> </w:t>
      </w:r>
      <w:r>
        <w:rPr>
          <w:noProof/>
          <w:kern w:val="0"/>
        </w:rPr>
        <w:lastRenderedPageBreak/>
        <w:drawing>
          <wp:inline distT="0" distB="0" distL="0" distR="0">
            <wp:extent cx="5615940" cy="4211955"/>
            <wp:effectExtent l="19050" t="0" r="3810" b="0"/>
            <wp:docPr id="13" name="图片 12" descr="QQ图片2018032217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80322171906.jpg"/>
                    <pic:cNvPicPr/>
                  </pic:nvPicPr>
                  <pic:blipFill>
                    <a:blip r:embed="rId7"/>
                    <a:stretch>
                      <a:fillRect/>
                    </a:stretch>
                  </pic:blipFill>
                  <pic:spPr>
                    <a:xfrm>
                      <a:off x="0" y="0"/>
                      <a:ext cx="5615940" cy="4211955"/>
                    </a:xfrm>
                    <a:prstGeom prst="rect">
                      <a:avLst/>
                    </a:prstGeom>
                  </pic:spPr>
                </pic:pic>
              </a:graphicData>
            </a:graphic>
          </wp:inline>
        </w:drawing>
      </w:r>
    </w:p>
    <w:p w:rsidR="009570B3" w:rsidRPr="00996257" w:rsidRDefault="009570B3" w:rsidP="00372231">
      <w:pPr>
        <w:widowControl/>
        <w:spacing w:line="600" w:lineRule="exact"/>
        <w:ind w:firstLine="482"/>
        <w:rPr>
          <w:rFonts w:ascii="黑体" w:eastAsia="黑体" w:hAnsi="黑体" w:cs="宋体"/>
          <w:kern w:val="0"/>
          <w:sz w:val="32"/>
          <w:szCs w:val="32"/>
        </w:rPr>
      </w:pPr>
      <w:r w:rsidRPr="00996257">
        <w:rPr>
          <w:rFonts w:ascii="黑体" w:eastAsia="黑体" w:hAnsi="黑体" w:cs="宋体" w:hint="eastAsia"/>
          <w:kern w:val="0"/>
          <w:sz w:val="32"/>
          <w:szCs w:val="32"/>
        </w:rPr>
        <w:t>二、主动公开政府信息情况</w:t>
      </w:r>
      <w:r w:rsidRPr="00996257">
        <w:rPr>
          <w:rFonts w:ascii="黑体" w:eastAsia="黑体" w:hAnsi="黑体" w:cs="宋体"/>
          <w:kern w:val="0"/>
          <w:sz w:val="32"/>
          <w:szCs w:val="32"/>
        </w:rPr>
        <w:t xml:space="preserve"> </w:t>
      </w:r>
    </w:p>
    <w:p w:rsidR="009570B3" w:rsidRPr="00996257" w:rsidRDefault="008E2A22" w:rsidP="003216E4">
      <w:pPr>
        <w:rPr>
          <w:kern w:val="0"/>
        </w:rPr>
      </w:pPr>
      <w:r w:rsidRPr="008E2A22">
        <w:rPr>
          <w:rFonts w:ascii="仿宋" w:eastAsia="仿宋" w:hAnsi="仿宋" w:hint="eastAsia"/>
          <w:kern w:val="0"/>
          <w:sz w:val="32"/>
          <w:szCs w:val="32"/>
        </w:rPr>
        <w:t xml:space="preserve">    </w:t>
      </w:r>
      <w:r w:rsidR="009570B3" w:rsidRPr="008E2A22">
        <w:rPr>
          <w:rFonts w:ascii="仿宋" w:eastAsia="仿宋" w:hAnsi="仿宋"/>
          <w:kern w:val="0"/>
          <w:sz w:val="32"/>
          <w:szCs w:val="32"/>
        </w:rPr>
        <w:t>2017</w:t>
      </w:r>
      <w:r w:rsidR="009570B3" w:rsidRPr="008E2A22">
        <w:rPr>
          <w:rFonts w:ascii="仿宋" w:eastAsia="仿宋" w:hAnsi="仿宋" w:hint="eastAsia"/>
          <w:kern w:val="0"/>
          <w:sz w:val="32"/>
          <w:szCs w:val="32"/>
        </w:rPr>
        <w:t>年全年主动公开各类政府信息</w:t>
      </w:r>
      <w:r w:rsidR="009570B3" w:rsidRPr="008E2A22">
        <w:rPr>
          <w:rFonts w:ascii="仿宋" w:eastAsia="仿宋" w:hAnsi="仿宋"/>
          <w:kern w:val="0"/>
          <w:sz w:val="32"/>
          <w:szCs w:val="32"/>
        </w:rPr>
        <w:t>13</w:t>
      </w:r>
      <w:r w:rsidR="009570B3" w:rsidRPr="008E2A22">
        <w:rPr>
          <w:rFonts w:ascii="仿宋" w:eastAsia="仿宋" w:hAnsi="仿宋" w:hint="eastAsia"/>
          <w:kern w:val="0"/>
          <w:sz w:val="32"/>
          <w:szCs w:val="32"/>
        </w:rPr>
        <w:t>条，其中：信息公开年报</w:t>
      </w:r>
      <w:r w:rsidR="009570B3" w:rsidRPr="008E2A22">
        <w:rPr>
          <w:rFonts w:ascii="仿宋" w:eastAsia="仿宋" w:hAnsi="仿宋"/>
          <w:kern w:val="0"/>
          <w:sz w:val="32"/>
          <w:szCs w:val="32"/>
        </w:rPr>
        <w:t>1</w:t>
      </w:r>
      <w:r w:rsidR="009570B3" w:rsidRPr="008E2A22">
        <w:rPr>
          <w:rFonts w:ascii="仿宋" w:eastAsia="仿宋" w:hAnsi="仿宋" w:hint="eastAsia"/>
          <w:kern w:val="0"/>
          <w:sz w:val="32"/>
          <w:szCs w:val="32"/>
        </w:rPr>
        <w:t>条、机构概况</w:t>
      </w:r>
      <w:r w:rsidR="009570B3" w:rsidRPr="008E2A22">
        <w:rPr>
          <w:rFonts w:ascii="仿宋" w:eastAsia="仿宋" w:hAnsi="仿宋"/>
          <w:kern w:val="0"/>
          <w:sz w:val="32"/>
          <w:szCs w:val="32"/>
        </w:rPr>
        <w:t>1</w:t>
      </w:r>
      <w:r w:rsidR="009570B3" w:rsidRPr="008E2A22">
        <w:rPr>
          <w:rFonts w:ascii="仿宋" w:eastAsia="仿宋" w:hAnsi="仿宋" w:hint="eastAsia"/>
          <w:kern w:val="0"/>
          <w:sz w:val="32"/>
          <w:szCs w:val="32"/>
        </w:rPr>
        <w:t>条、政策法规</w:t>
      </w:r>
      <w:r w:rsidR="009570B3" w:rsidRPr="008E2A22">
        <w:rPr>
          <w:rFonts w:ascii="仿宋" w:eastAsia="仿宋" w:hAnsi="仿宋"/>
          <w:kern w:val="0"/>
          <w:sz w:val="32"/>
          <w:szCs w:val="32"/>
        </w:rPr>
        <w:t>3</w:t>
      </w:r>
      <w:r w:rsidR="009570B3" w:rsidRPr="008E2A22">
        <w:rPr>
          <w:rFonts w:ascii="仿宋" w:eastAsia="仿宋" w:hAnsi="仿宋" w:hint="eastAsia"/>
          <w:kern w:val="0"/>
          <w:sz w:val="32"/>
          <w:szCs w:val="32"/>
        </w:rPr>
        <w:t>条、计划总结</w:t>
      </w:r>
      <w:r w:rsidR="009570B3" w:rsidRPr="008E2A22">
        <w:rPr>
          <w:rFonts w:ascii="仿宋" w:eastAsia="仿宋" w:hAnsi="仿宋"/>
          <w:kern w:val="0"/>
          <w:sz w:val="32"/>
          <w:szCs w:val="32"/>
        </w:rPr>
        <w:t>2</w:t>
      </w:r>
      <w:r w:rsidR="009570B3" w:rsidRPr="008E2A22">
        <w:rPr>
          <w:rFonts w:ascii="仿宋" w:eastAsia="仿宋" w:hAnsi="仿宋" w:hint="eastAsia"/>
          <w:kern w:val="0"/>
          <w:sz w:val="32"/>
          <w:szCs w:val="32"/>
        </w:rPr>
        <w:t>条、部门其他</w:t>
      </w:r>
      <w:r w:rsidR="009570B3" w:rsidRPr="008E2A22">
        <w:rPr>
          <w:rFonts w:ascii="仿宋" w:eastAsia="仿宋" w:hAnsi="仿宋"/>
          <w:kern w:val="0"/>
          <w:sz w:val="32"/>
          <w:szCs w:val="32"/>
        </w:rPr>
        <w:t>1</w:t>
      </w:r>
      <w:r w:rsidR="009570B3" w:rsidRPr="008E2A22">
        <w:rPr>
          <w:rFonts w:ascii="仿宋" w:eastAsia="仿宋" w:hAnsi="仿宋" w:hint="eastAsia"/>
          <w:kern w:val="0"/>
          <w:sz w:val="32"/>
          <w:szCs w:val="32"/>
        </w:rPr>
        <w:t>条、业务工作</w:t>
      </w:r>
      <w:r w:rsidR="009570B3" w:rsidRPr="008E2A22">
        <w:rPr>
          <w:rFonts w:ascii="仿宋" w:eastAsia="仿宋" w:hAnsi="仿宋"/>
          <w:kern w:val="0"/>
          <w:sz w:val="32"/>
          <w:szCs w:val="32"/>
        </w:rPr>
        <w:t>6</w:t>
      </w:r>
      <w:r w:rsidR="009570B3" w:rsidRPr="008E2A22">
        <w:rPr>
          <w:rFonts w:ascii="仿宋" w:eastAsia="仿宋" w:hAnsi="仿宋" w:hint="eastAsia"/>
          <w:kern w:val="0"/>
          <w:sz w:val="32"/>
          <w:szCs w:val="32"/>
        </w:rPr>
        <w:t>条。根据市政府办公室政府信息公开工作月度报告制度要求，坚持逐月按时填报《政府信息公开工作每月情况报表》。在政府信息公开工作中，始终坚持严格落实好相关制度规定，抓好各项工作落实。</w:t>
      </w:r>
      <w:r w:rsidR="003216E4">
        <w:rPr>
          <w:noProof/>
          <w:kern w:val="0"/>
        </w:rPr>
        <w:lastRenderedPageBreak/>
        <w:drawing>
          <wp:inline distT="0" distB="0" distL="0" distR="0">
            <wp:extent cx="5276850" cy="2775657"/>
            <wp:effectExtent l="19050" t="0" r="0" b="0"/>
            <wp:docPr id="15" name="图片 13" descr="公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公示.png"/>
                    <pic:cNvPicPr/>
                  </pic:nvPicPr>
                  <pic:blipFill>
                    <a:blip r:embed="rId8"/>
                    <a:stretch>
                      <a:fillRect/>
                    </a:stretch>
                  </pic:blipFill>
                  <pic:spPr>
                    <a:xfrm>
                      <a:off x="0" y="0"/>
                      <a:ext cx="5279119" cy="2776851"/>
                    </a:xfrm>
                    <a:prstGeom prst="rect">
                      <a:avLst/>
                    </a:prstGeom>
                  </pic:spPr>
                </pic:pic>
              </a:graphicData>
            </a:graphic>
          </wp:inline>
        </w:drawing>
      </w:r>
    </w:p>
    <w:p w:rsidR="009570B3" w:rsidRPr="00996257" w:rsidRDefault="009570B3" w:rsidP="00372231">
      <w:pPr>
        <w:widowControl/>
        <w:spacing w:line="600" w:lineRule="exact"/>
        <w:ind w:firstLine="482"/>
        <w:rPr>
          <w:rFonts w:ascii="黑体" w:eastAsia="黑体" w:hAnsi="黑体" w:cs="宋体"/>
          <w:kern w:val="0"/>
          <w:sz w:val="32"/>
          <w:szCs w:val="32"/>
        </w:rPr>
      </w:pPr>
      <w:r w:rsidRPr="00996257">
        <w:rPr>
          <w:rFonts w:ascii="黑体" w:eastAsia="黑体" w:hAnsi="黑体" w:cs="宋体" w:hint="eastAsia"/>
          <w:kern w:val="0"/>
          <w:sz w:val="32"/>
          <w:szCs w:val="32"/>
        </w:rPr>
        <w:t>三、依申请公开政府信息情况</w:t>
      </w:r>
      <w:r w:rsidRPr="00996257">
        <w:rPr>
          <w:rFonts w:ascii="黑体" w:eastAsia="黑体" w:hAnsi="黑体" w:cs="宋体"/>
          <w:kern w:val="0"/>
          <w:sz w:val="32"/>
          <w:szCs w:val="32"/>
        </w:rPr>
        <w:t xml:space="preserve"> </w:t>
      </w:r>
    </w:p>
    <w:p w:rsidR="00551F94" w:rsidRDefault="00AE4A77" w:rsidP="003A4741">
      <w:pPr>
        <w:spacing w:line="600" w:lineRule="exact"/>
        <w:ind w:firstLineChars="200" w:firstLine="640"/>
        <w:rPr>
          <w:rFonts w:ascii="仿宋" w:eastAsia="仿宋" w:hAnsi="仿宋" w:hint="eastAsia"/>
          <w:color w:val="000000" w:themeColor="text1"/>
          <w:sz w:val="32"/>
          <w:szCs w:val="32"/>
        </w:rPr>
      </w:pPr>
      <w:r>
        <w:rPr>
          <w:rFonts w:ascii="仿宋" w:eastAsia="仿宋" w:hAnsi="仿宋" w:cs="宋体" w:hint="eastAsia"/>
          <w:kern w:val="0"/>
          <w:sz w:val="32"/>
          <w:szCs w:val="32"/>
        </w:rPr>
        <w:t>固定资产投资项目立项。</w:t>
      </w:r>
      <w:r w:rsidRPr="007D3097">
        <w:rPr>
          <w:rFonts w:ascii="仿宋" w:eastAsia="仿宋" w:hAnsi="仿宋"/>
          <w:color w:val="000000" w:themeColor="text1"/>
          <w:sz w:val="32"/>
          <w:szCs w:val="32"/>
        </w:rPr>
        <w:t>组织学习今年新颁布的《企业投资项目核准和备案管理办法》、《全国投资项目在线审批监管平台运行管理暂行办法》，熟练掌握网上项目受理操作规程，及时做好线下线上服务衔接，</w:t>
      </w:r>
      <w:r w:rsidR="00551F94">
        <w:rPr>
          <w:rFonts w:ascii="仿宋" w:eastAsia="仿宋" w:hAnsi="仿宋" w:hint="eastAsia"/>
          <w:color w:val="000000" w:themeColor="text1"/>
          <w:sz w:val="32"/>
          <w:szCs w:val="32"/>
        </w:rPr>
        <w:t>及时在网上公开信息，</w:t>
      </w:r>
      <w:r w:rsidRPr="007D3097">
        <w:rPr>
          <w:rFonts w:ascii="仿宋" w:eastAsia="仿宋" w:hAnsi="仿宋"/>
          <w:color w:val="000000" w:themeColor="text1"/>
          <w:sz w:val="32"/>
          <w:szCs w:val="32"/>
        </w:rPr>
        <w:t>方便项目单位网上</w:t>
      </w:r>
      <w:r w:rsidR="00551F94">
        <w:rPr>
          <w:rFonts w:ascii="仿宋" w:eastAsia="仿宋" w:hAnsi="仿宋" w:hint="eastAsia"/>
          <w:color w:val="000000" w:themeColor="text1"/>
          <w:sz w:val="32"/>
          <w:szCs w:val="32"/>
        </w:rPr>
        <w:t>查阅</w:t>
      </w:r>
      <w:r w:rsidRPr="007D3097">
        <w:rPr>
          <w:rFonts w:ascii="仿宋" w:eastAsia="仿宋" w:hAnsi="仿宋"/>
          <w:color w:val="000000" w:themeColor="text1"/>
          <w:sz w:val="32"/>
          <w:szCs w:val="32"/>
        </w:rPr>
        <w:t>。全年共办理立项52</w:t>
      </w:r>
      <w:r>
        <w:rPr>
          <w:rFonts w:ascii="仿宋" w:eastAsia="仿宋" w:hAnsi="仿宋"/>
          <w:color w:val="000000" w:themeColor="text1"/>
          <w:sz w:val="32"/>
          <w:szCs w:val="32"/>
        </w:rPr>
        <w:t>个</w:t>
      </w:r>
      <w:r>
        <w:rPr>
          <w:rFonts w:ascii="仿宋" w:eastAsia="仿宋" w:hAnsi="仿宋" w:hint="eastAsia"/>
          <w:color w:val="000000" w:themeColor="text1"/>
          <w:sz w:val="32"/>
          <w:szCs w:val="32"/>
        </w:rPr>
        <w:t>，</w:t>
      </w:r>
      <w:r w:rsidRPr="007D3097">
        <w:rPr>
          <w:rFonts w:ascii="仿宋" w:eastAsia="仿宋" w:hAnsi="仿宋"/>
          <w:color w:val="000000" w:themeColor="text1"/>
          <w:sz w:val="32"/>
          <w:szCs w:val="32"/>
        </w:rPr>
        <w:t>其中，备案项目40</w:t>
      </w:r>
      <w:r>
        <w:rPr>
          <w:rFonts w:ascii="仿宋" w:eastAsia="仿宋" w:hAnsi="仿宋"/>
          <w:color w:val="000000" w:themeColor="text1"/>
          <w:sz w:val="32"/>
          <w:szCs w:val="32"/>
        </w:rPr>
        <w:t>个、</w:t>
      </w:r>
      <w:r w:rsidRPr="007D3097">
        <w:rPr>
          <w:rFonts w:ascii="仿宋" w:eastAsia="仿宋" w:hAnsi="仿宋"/>
          <w:color w:val="000000" w:themeColor="text1"/>
          <w:sz w:val="32"/>
          <w:szCs w:val="32"/>
        </w:rPr>
        <w:t>核准项目3</w:t>
      </w:r>
      <w:r>
        <w:rPr>
          <w:rFonts w:ascii="仿宋" w:eastAsia="仿宋" w:hAnsi="仿宋"/>
          <w:color w:val="000000" w:themeColor="text1"/>
          <w:sz w:val="32"/>
          <w:szCs w:val="32"/>
        </w:rPr>
        <w:t>个、</w:t>
      </w:r>
      <w:r w:rsidRPr="007D3097">
        <w:rPr>
          <w:rFonts w:ascii="仿宋" w:eastAsia="仿宋" w:hAnsi="仿宋"/>
          <w:color w:val="000000" w:themeColor="text1"/>
          <w:sz w:val="32"/>
          <w:szCs w:val="32"/>
        </w:rPr>
        <w:t>审批项目9</w:t>
      </w:r>
      <w:r>
        <w:rPr>
          <w:rFonts w:ascii="仿宋" w:eastAsia="仿宋" w:hAnsi="仿宋"/>
          <w:color w:val="000000" w:themeColor="text1"/>
          <w:sz w:val="32"/>
          <w:szCs w:val="32"/>
        </w:rPr>
        <w:t>个</w:t>
      </w:r>
      <w:r w:rsidRPr="007D3097">
        <w:rPr>
          <w:rFonts w:ascii="仿宋" w:eastAsia="仿宋" w:hAnsi="仿宋"/>
          <w:color w:val="000000" w:themeColor="text1"/>
          <w:sz w:val="32"/>
          <w:szCs w:val="32"/>
        </w:rPr>
        <w:t>。</w:t>
      </w:r>
    </w:p>
    <w:p w:rsidR="00230A28" w:rsidRDefault="00230A28" w:rsidP="00230A28">
      <w:pPr>
        <w:rPr>
          <w:rFonts w:ascii="仿宋" w:eastAsia="仿宋" w:hAnsi="仿宋" w:hint="eastAsia"/>
          <w:color w:val="000000" w:themeColor="text1"/>
          <w:sz w:val="32"/>
          <w:szCs w:val="32"/>
        </w:rPr>
      </w:pPr>
      <w:r>
        <w:rPr>
          <w:rFonts w:hint="eastAsia"/>
          <w:noProof/>
        </w:rPr>
        <w:drawing>
          <wp:inline distT="0" distB="0" distL="0" distR="0">
            <wp:extent cx="5219700" cy="2590800"/>
            <wp:effectExtent l="19050" t="0" r="0" b="0"/>
            <wp:docPr id="12" name="图片 4" descr="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9"/>
                    <a:stretch>
                      <a:fillRect/>
                    </a:stretch>
                  </pic:blipFill>
                  <pic:spPr>
                    <a:xfrm>
                      <a:off x="0" y="0"/>
                      <a:ext cx="5230896" cy="2596357"/>
                    </a:xfrm>
                    <a:prstGeom prst="rect">
                      <a:avLst/>
                    </a:prstGeom>
                  </pic:spPr>
                </pic:pic>
              </a:graphicData>
            </a:graphic>
          </wp:inline>
        </w:drawing>
      </w:r>
    </w:p>
    <w:p w:rsidR="003A4741" w:rsidRPr="003A4741" w:rsidRDefault="003A4741" w:rsidP="00551F94">
      <w:pPr>
        <w:spacing w:line="600" w:lineRule="exact"/>
        <w:ind w:firstLineChars="150" w:firstLine="480"/>
        <w:rPr>
          <w:rFonts w:ascii="黑体" w:eastAsia="黑体" w:hAnsi="黑体" w:cs="宋体"/>
          <w:kern w:val="0"/>
          <w:sz w:val="32"/>
          <w:szCs w:val="32"/>
        </w:rPr>
      </w:pPr>
      <w:r>
        <w:rPr>
          <w:rFonts w:ascii="黑体" w:eastAsia="黑体" w:hAnsi="黑体" w:cs="宋体" w:hint="eastAsia"/>
          <w:kern w:val="0"/>
          <w:sz w:val="32"/>
          <w:szCs w:val="32"/>
        </w:rPr>
        <w:lastRenderedPageBreak/>
        <w:t>四</w:t>
      </w:r>
      <w:r w:rsidR="00C52BD0">
        <w:rPr>
          <w:rFonts w:ascii="黑体" w:eastAsia="黑体" w:hAnsi="黑体" w:cs="宋体" w:hint="eastAsia"/>
          <w:kern w:val="0"/>
          <w:sz w:val="32"/>
          <w:szCs w:val="32"/>
        </w:rPr>
        <w:t>、</w:t>
      </w:r>
      <w:r w:rsidR="00AE4A77" w:rsidRPr="003A4741">
        <w:rPr>
          <w:rFonts w:ascii="黑体" w:eastAsia="黑体" w:hAnsi="黑体" w:cs="宋体" w:hint="eastAsia"/>
          <w:kern w:val="0"/>
          <w:sz w:val="32"/>
          <w:szCs w:val="32"/>
        </w:rPr>
        <w:t>物价监督管理</w:t>
      </w:r>
      <w:r w:rsidR="00C52BD0">
        <w:rPr>
          <w:rFonts w:ascii="黑体" w:eastAsia="黑体" w:hAnsi="黑体" w:cs="宋体" w:hint="eastAsia"/>
          <w:kern w:val="0"/>
          <w:sz w:val="32"/>
          <w:szCs w:val="32"/>
        </w:rPr>
        <w:t>情况</w:t>
      </w:r>
    </w:p>
    <w:p w:rsidR="00FB7F3A" w:rsidRPr="00100AD0" w:rsidRDefault="00C52BD0" w:rsidP="00100AD0">
      <w:pPr>
        <w:spacing w:line="600" w:lineRule="exact"/>
        <w:ind w:firstLineChars="200" w:firstLine="640"/>
        <w:rPr>
          <w:rFonts w:ascii="仿宋" w:eastAsia="仿宋" w:hAnsi="仿宋"/>
          <w:color w:val="000000" w:themeColor="text1"/>
          <w:kern w:val="0"/>
          <w:sz w:val="32"/>
          <w:szCs w:val="32"/>
        </w:rPr>
      </w:pPr>
      <w:r>
        <w:rPr>
          <w:rFonts w:ascii="仿宋" w:eastAsia="仿宋" w:hAnsi="仿宋" w:hint="eastAsia"/>
          <w:color w:val="000000" w:themeColor="text1"/>
          <w:sz w:val="32"/>
          <w:szCs w:val="32"/>
        </w:rPr>
        <w:t>今年，进一步</w:t>
      </w:r>
      <w:r w:rsidR="00551F94" w:rsidRPr="007D3097">
        <w:rPr>
          <w:rFonts w:ascii="仿宋" w:eastAsia="仿宋" w:hAnsi="仿宋" w:hint="eastAsia"/>
          <w:color w:val="000000" w:themeColor="text1"/>
          <w:sz w:val="32"/>
          <w:szCs w:val="32"/>
        </w:rPr>
        <w:t>完善价格违法行为举报处理机制</w:t>
      </w:r>
      <w:r w:rsidR="00551F94" w:rsidRPr="007D3097">
        <w:rPr>
          <w:rFonts w:ascii="仿宋" w:eastAsia="仿宋" w:hAnsi="仿宋" w:hint="eastAsia"/>
          <w:color w:val="000000" w:themeColor="text1"/>
          <w:kern w:val="0"/>
          <w:sz w:val="32"/>
          <w:szCs w:val="32"/>
        </w:rPr>
        <w:t>和价格举报投诉网络，规范处理程序，提高投诉处理效率。1-12月共受理价格举报185件，较去年同期上涨117%。其中网络投诉举报92件,市长公开电话转办71件,电话受理22件，办结率100%。受到群众的好评。</w:t>
      </w:r>
    </w:p>
    <w:p w:rsidR="00FB7F3A" w:rsidRPr="005D1AB9" w:rsidRDefault="00460B36" w:rsidP="00FB7F3A">
      <w:pPr>
        <w:spacing w:line="500" w:lineRule="exact"/>
        <w:ind w:firstLineChars="200" w:firstLine="640"/>
        <w:rPr>
          <w:rFonts w:ascii="宋体" w:eastAsia="黑体" w:hAnsi="宋体"/>
          <w:sz w:val="32"/>
          <w:szCs w:val="32"/>
        </w:rPr>
      </w:pPr>
      <w:r>
        <w:rPr>
          <w:rFonts w:ascii="宋体" w:eastAsia="黑体" w:hAnsi="宋体" w:hint="eastAsia"/>
          <w:sz w:val="32"/>
          <w:szCs w:val="32"/>
        </w:rPr>
        <w:t>五</w:t>
      </w:r>
      <w:r w:rsidR="00FB7F3A" w:rsidRPr="005D1AB9">
        <w:rPr>
          <w:rFonts w:ascii="宋体" w:eastAsia="黑体" w:hAnsi="宋体"/>
          <w:sz w:val="32"/>
          <w:szCs w:val="32"/>
        </w:rPr>
        <w:t>、政府信息公开申请办理情况</w:t>
      </w:r>
    </w:p>
    <w:p w:rsidR="00FB7F3A" w:rsidRPr="007D771E" w:rsidRDefault="00FB7F3A" w:rsidP="00FB7F3A">
      <w:pPr>
        <w:pStyle w:val="a4"/>
        <w:shd w:val="clear" w:color="auto" w:fill="FFFFFF"/>
        <w:spacing w:before="0" w:beforeAutospacing="0" w:after="0" w:afterAutospacing="0" w:line="500" w:lineRule="exact"/>
        <w:ind w:firstLineChars="200" w:firstLine="640"/>
        <w:jc w:val="both"/>
        <w:rPr>
          <w:rFonts w:ascii="仿宋" w:eastAsia="仿宋" w:hAnsi="仿宋" w:cs="Times New Roman"/>
          <w:color w:val="000000"/>
          <w:sz w:val="32"/>
          <w:szCs w:val="32"/>
        </w:rPr>
      </w:pPr>
      <w:r w:rsidRPr="007D771E">
        <w:rPr>
          <w:rFonts w:ascii="仿宋" w:eastAsia="仿宋" w:hAnsi="仿宋" w:cs="Times New Roman"/>
          <w:color w:val="000000"/>
          <w:sz w:val="32"/>
          <w:szCs w:val="32"/>
        </w:rPr>
        <w:t>2017年度，我局未收到信息公开申请受理和通过电子邮件提交的信息公开申请办理。</w:t>
      </w:r>
    </w:p>
    <w:p w:rsidR="00FB7F3A" w:rsidRPr="005D1AB9" w:rsidRDefault="00460B36" w:rsidP="00FB7F3A">
      <w:pPr>
        <w:spacing w:line="500" w:lineRule="exact"/>
        <w:ind w:firstLineChars="200" w:firstLine="640"/>
        <w:rPr>
          <w:rFonts w:ascii="宋体" w:eastAsia="黑体" w:hAnsi="宋体"/>
          <w:sz w:val="32"/>
          <w:szCs w:val="32"/>
        </w:rPr>
      </w:pPr>
      <w:r>
        <w:rPr>
          <w:rFonts w:ascii="宋体" w:eastAsia="黑体" w:hAnsi="宋体" w:hint="eastAsia"/>
          <w:sz w:val="32"/>
          <w:szCs w:val="32"/>
        </w:rPr>
        <w:t>六</w:t>
      </w:r>
      <w:r w:rsidR="00FB7F3A" w:rsidRPr="005D1AB9">
        <w:rPr>
          <w:rFonts w:ascii="宋体" w:eastAsia="黑体" w:hAnsi="宋体"/>
          <w:sz w:val="32"/>
          <w:szCs w:val="32"/>
        </w:rPr>
        <w:t>、政府信息公开收费及减免情况</w:t>
      </w:r>
    </w:p>
    <w:p w:rsidR="00FB7F3A" w:rsidRPr="007D771E" w:rsidRDefault="00FB7F3A" w:rsidP="00FB7F3A">
      <w:pPr>
        <w:pStyle w:val="a4"/>
        <w:shd w:val="clear" w:color="auto" w:fill="FFFFFF"/>
        <w:spacing w:before="0" w:beforeAutospacing="0" w:after="0" w:afterAutospacing="0" w:line="500" w:lineRule="exact"/>
        <w:ind w:firstLineChars="200" w:firstLine="640"/>
        <w:jc w:val="both"/>
        <w:rPr>
          <w:rFonts w:ascii="仿宋" w:eastAsia="仿宋" w:hAnsi="仿宋" w:cs="Times New Roman"/>
          <w:color w:val="000000"/>
          <w:sz w:val="32"/>
          <w:szCs w:val="32"/>
        </w:rPr>
      </w:pPr>
      <w:r w:rsidRPr="007D771E">
        <w:rPr>
          <w:rFonts w:ascii="仿宋" w:eastAsia="仿宋" w:hAnsi="仿宋" w:cs="Times New Roman"/>
          <w:color w:val="000000"/>
          <w:sz w:val="32"/>
          <w:szCs w:val="32"/>
        </w:rPr>
        <w:t>2017年，我局政府信息依申请公开工作没有向申请者收取任何费用。</w:t>
      </w:r>
    </w:p>
    <w:p w:rsidR="00FB7F3A" w:rsidRPr="005D1AB9" w:rsidRDefault="00460B36" w:rsidP="00FB7F3A">
      <w:pPr>
        <w:spacing w:line="500" w:lineRule="exact"/>
        <w:ind w:firstLineChars="200" w:firstLine="640"/>
        <w:rPr>
          <w:rFonts w:ascii="宋体" w:eastAsia="黑体" w:hAnsi="宋体"/>
          <w:sz w:val="32"/>
          <w:szCs w:val="32"/>
        </w:rPr>
      </w:pPr>
      <w:r>
        <w:rPr>
          <w:rFonts w:ascii="宋体" w:eastAsia="黑体" w:hAnsi="宋体" w:hint="eastAsia"/>
          <w:sz w:val="32"/>
          <w:szCs w:val="32"/>
        </w:rPr>
        <w:t>七</w:t>
      </w:r>
      <w:r w:rsidR="00FB7F3A" w:rsidRPr="005D1AB9">
        <w:rPr>
          <w:rFonts w:ascii="宋体" w:eastAsia="黑体" w:hAnsi="宋体"/>
          <w:sz w:val="32"/>
          <w:szCs w:val="32"/>
        </w:rPr>
        <w:t>、因政府信息公开申请提起行政复议、行政诉讼的情况</w:t>
      </w:r>
    </w:p>
    <w:p w:rsidR="00FB7F3A" w:rsidRPr="007D771E" w:rsidRDefault="007D771E" w:rsidP="007D771E">
      <w:pPr>
        <w:widowControl/>
        <w:spacing w:line="600" w:lineRule="exact"/>
        <w:ind w:firstLine="482"/>
        <w:rPr>
          <w:rFonts w:ascii="仿宋" w:eastAsia="仿宋" w:hAnsi="仿宋" w:cs="宋体"/>
          <w:kern w:val="0"/>
          <w:sz w:val="32"/>
          <w:szCs w:val="32"/>
        </w:rPr>
      </w:pPr>
      <w:r w:rsidRPr="00996257">
        <w:rPr>
          <w:rFonts w:ascii="仿宋" w:eastAsia="仿宋" w:hAnsi="仿宋" w:cs="宋体"/>
          <w:kern w:val="0"/>
          <w:sz w:val="32"/>
          <w:szCs w:val="32"/>
        </w:rPr>
        <w:t>2017</w:t>
      </w:r>
      <w:r w:rsidRPr="00996257">
        <w:rPr>
          <w:rFonts w:ascii="仿宋" w:eastAsia="仿宋" w:hAnsi="仿宋" w:cs="宋体" w:hint="eastAsia"/>
          <w:kern w:val="0"/>
          <w:sz w:val="32"/>
          <w:szCs w:val="32"/>
        </w:rPr>
        <w:t>年度未发生针对本部门有关政府信息公开事务的行政复议和行政诉讼案件。</w:t>
      </w:r>
      <w:r w:rsidRPr="00996257">
        <w:rPr>
          <w:rFonts w:ascii="仿宋" w:eastAsia="仿宋" w:hAnsi="仿宋" w:cs="宋体"/>
          <w:kern w:val="0"/>
          <w:sz w:val="32"/>
          <w:szCs w:val="32"/>
        </w:rPr>
        <w:t xml:space="preserve"> </w:t>
      </w:r>
    </w:p>
    <w:sectPr w:rsidR="00FB7F3A" w:rsidRPr="007D771E" w:rsidSect="008B142B">
      <w:pgSz w:w="11906" w:h="16838"/>
      <w:pgMar w:top="1644" w:right="1474" w:bottom="164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414" w:rsidRDefault="00872414" w:rsidP="00230A28">
      <w:r>
        <w:separator/>
      </w:r>
    </w:p>
  </w:endnote>
  <w:endnote w:type="continuationSeparator" w:id="1">
    <w:p w:rsidR="00872414" w:rsidRDefault="00872414" w:rsidP="00230A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414" w:rsidRDefault="00872414" w:rsidP="00230A28">
      <w:r>
        <w:separator/>
      </w:r>
    </w:p>
  </w:footnote>
  <w:footnote w:type="continuationSeparator" w:id="1">
    <w:p w:rsidR="00872414" w:rsidRDefault="00872414" w:rsidP="00230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A2ED7"/>
    <w:multiLevelType w:val="multilevel"/>
    <w:tmpl w:val="734A2ED7"/>
    <w:lvl w:ilvl="0">
      <w:start w:val="1"/>
      <w:numFmt w:val="ideographDigital"/>
      <w:suff w:val="nothing"/>
      <w:lvlText w:val="%1、"/>
      <w:lvlJc w:val="left"/>
      <w:pPr>
        <w:ind w:left="1360" w:firstLine="0"/>
      </w:pPr>
      <w:rPr>
        <w:rFonts w:hint="eastAsia"/>
      </w:rPr>
    </w:lvl>
    <w:lvl w:ilvl="1">
      <w:start w:val="1"/>
      <w:numFmt w:val="decimal"/>
      <w:isLgl/>
      <w:suff w:val="nothing"/>
      <w:lvlText w:val="%2."/>
      <w:lvlJc w:val="left"/>
      <w:pPr>
        <w:ind w:left="1360" w:firstLine="403"/>
      </w:pPr>
      <w:rPr>
        <w:rFonts w:hint="eastAsia"/>
      </w:rPr>
    </w:lvl>
    <w:lvl w:ilvl="2">
      <w:start w:val="1"/>
      <w:numFmt w:val="decimal"/>
      <w:isLgl/>
      <w:suff w:val="nothing"/>
      <w:lvlText w:val="%2.%3"/>
      <w:lvlJc w:val="left"/>
      <w:pPr>
        <w:ind w:left="1360" w:firstLine="403"/>
      </w:pPr>
      <w:rPr>
        <w:rFonts w:hint="eastAsia"/>
      </w:rPr>
    </w:lvl>
    <w:lvl w:ilvl="3">
      <w:start w:val="1"/>
      <w:numFmt w:val="decimal"/>
      <w:isLgl/>
      <w:suff w:val="nothing"/>
      <w:lvlText w:val="%2.%3.%4"/>
      <w:lvlJc w:val="left"/>
      <w:pPr>
        <w:ind w:left="1360" w:firstLine="403"/>
      </w:pPr>
      <w:rPr>
        <w:rFonts w:hint="eastAsia"/>
      </w:rPr>
    </w:lvl>
    <w:lvl w:ilvl="4">
      <w:start w:val="1"/>
      <w:numFmt w:val="decimal"/>
      <w:isLgl/>
      <w:suff w:val="nothing"/>
      <w:lvlText w:val="(%5)"/>
      <w:lvlJc w:val="left"/>
      <w:pPr>
        <w:ind w:left="1360" w:firstLine="403"/>
      </w:pPr>
      <w:rPr>
        <w:rFonts w:hint="eastAsia"/>
      </w:rPr>
    </w:lvl>
    <w:lvl w:ilvl="5">
      <w:start w:val="1"/>
      <w:numFmt w:val="decimal"/>
      <w:isLg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num" w:pos="2919"/>
        </w:tabs>
        <w:ind w:left="1360" w:firstLine="403"/>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257"/>
    <w:rsid w:val="00100AD0"/>
    <w:rsid w:val="00186B3F"/>
    <w:rsid w:val="00230A28"/>
    <w:rsid w:val="002A0157"/>
    <w:rsid w:val="003216E4"/>
    <w:rsid w:val="00372231"/>
    <w:rsid w:val="003A4741"/>
    <w:rsid w:val="00430BA1"/>
    <w:rsid w:val="00460B36"/>
    <w:rsid w:val="00537893"/>
    <w:rsid w:val="00551F94"/>
    <w:rsid w:val="005B7AE4"/>
    <w:rsid w:val="005F5216"/>
    <w:rsid w:val="0061407D"/>
    <w:rsid w:val="007A355B"/>
    <w:rsid w:val="007D3097"/>
    <w:rsid w:val="007D771E"/>
    <w:rsid w:val="008337F6"/>
    <w:rsid w:val="00872414"/>
    <w:rsid w:val="008B142B"/>
    <w:rsid w:val="008E2A22"/>
    <w:rsid w:val="008E7FC0"/>
    <w:rsid w:val="009137DB"/>
    <w:rsid w:val="00920834"/>
    <w:rsid w:val="009570B3"/>
    <w:rsid w:val="00996257"/>
    <w:rsid w:val="00A0600E"/>
    <w:rsid w:val="00A81D4B"/>
    <w:rsid w:val="00AE4A77"/>
    <w:rsid w:val="00B65CA9"/>
    <w:rsid w:val="00B83141"/>
    <w:rsid w:val="00BE678E"/>
    <w:rsid w:val="00BE7C5C"/>
    <w:rsid w:val="00BF356A"/>
    <w:rsid w:val="00C52BD0"/>
    <w:rsid w:val="00CC53D2"/>
    <w:rsid w:val="00CF49A3"/>
    <w:rsid w:val="00DE116A"/>
    <w:rsid w:val="00E62B6B"/>
    <w:rsid w:val="00F0309B"/>
    <w:rsid w:val="00FB7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uiPriority w:val="99"/>
    <w:rsid w:val="00372231"/>
    <w:pPr>
      <w:jc w:val="both"/>
    </w:pPr>
    <w:rPr>
      <w:rFonts w:ascii="Times New Roman" w:hAnsi="Times New Roman"/>
      <w:szCs w:val="21"/>
    </w:rPr>
  </w:style>
  <w:style w:type="paragraph" w:styleId="a3">
    <w:name w:val="Balloon Text"/>
    <w:basedOn w:val="a"/>
    <w:link w:val="Char"/>
    <w:uiPriority w:val="99"/>
    <w:semiHidden/>
    <w:unhideWhenUsed/>
    <w:rsid w:val="00FB7F3A"/>
    <w:rPr>
      <w:sz w:val="18"/>
      <w:szCs w:val="18"/>
    </w:rPr>
  </w:style>
  <w:style w:type="character" w:customStyle="1" w:styleId="Char">
    <w:name w:val="批注框文本 Char"/>
    <w:basedOn w:val="a0"/>
    <w:link w:val="a3"/>
    <w:uiPriority w:val="99"/>
    <w:semiHidden/>
    <w:rsid w:val="00FB7F3A"/>
    <w:rPr>
      <w:sz w:val="18"/>
      <w:szCs w:val="18"/>
    </w:rPr>
  </w:style>
  <w:style w:type="paragraph" w:styleId="a4">
    <w:name w:val="Normal (Web)"/>
    <w:basedOn w:val="a"/>
    <w:uiPriority w:val="99"/>
    <w:unhideWhenUsed/>
    <w:rsid w:val="00FB7F3A"/>
    <w:pPr>
      <w:widowControl/>
      <w:spacing w:before="100" w:beforeAutospacing="1" w:after="100" w:afterAutospacing="1"/>
      <w:jc w:val="left"/>
    </w:pPr>
    <w:rPr>
      <w:rFonts w:ascii="宋体" w:hAnsi="宋体" w:cs="宋体"/>
      <w:kern w:val="0"/>
      <w:sz w:val="24"/>
      <w:szCs w:val="24"/>
    </w:rPr>
  </w:style>
  <w:style w:type="paragraph" w:customStyle="1" w:styleId="Char1CharCharCharCharCharChar">
    <w:name w:val="Char1 Char Char Char Char Char Char"/>
    <w:basedOn w:val="a"/>
    <w:rsid w:val="00AE4A77"/>
    <w:pPr>
      <w:keepNext/>
      <w:shd w:val="clear" w:color="auto" w:fill="000080"/>
      <w:spacing w:beforeLines="100"/>
    </w:pPr>
    <w:rPr>
      <w:rFonts w:ascii="Tahoma" w:hAnsi="Tahoma"/>
      <w:sz w:val="24"/>
      <w:szCs w:val="20"/>
    </w:rPr>
  </w:style>
  <w:style w:type="paragraph" w:styleId="a5">
    <w:name w:val="Document Map"/>
    <w:basedOn w:val="a"/>
    <w:link w:val="Char0"/>
    <w:uiPriority w:val="99"/>
    <w:semiHidden/>
    <w:unhideWhenUsed/>
    <w:rsid w:val="00AE4A77"/>
    <w:rPr>
      <w:rFonts w:ascii="宋体"/>
      <w:sz w:val="18"/>
      <w:szCs w:val="18"/>
    </w:rPr>
  </w:style>
  <w:style w:type="character" w:customStyle="1" w:styleId="Char0">
    <w:name w:val="文档结构图 Char"/>
    <w:basedOn w:val="a0"/>
    <w:link w:val="a5"/>
    <w:uiPriority w:val="99"/>
    <w:semiHidden/>
    <w:rsid w:val="00AE4A77"/>
    <w:rPr>
      <w:rFonts w:ascii="宋体"/>
      <w:sz w:val="18"/>
      <w:szCs w:val="18"/>
    </w:rPr>
  </w:style>
  <w:style w:type="paragraph" w:styleId="a6">
    <w:name w:val="header"/>
    <w:basedOn w:val="a"/>
    <w:link w:val="Char1"/>
    <w:uiPriority w:val="99"/>
    <w:semiHidden/>
    <w:unhideWhenUsed/>
    <w:rsid w:val="00230A2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230A28"/>
    <w:rPr>
      <w:sz w:val="18"/>
      <w:szCs w:val="18"/>
    </w:rPr>
  </w:style>
  <w:style w:type="paragraph" w:styleId="a7">
    <w:name w:val="footer"/>
    <w:basedOn w:val="a"/>
    <w:link w:val="Char2"/>
    <w:uiPriority w:val="99"/>
    <w:semiHidden/>
    <w:unhideWhenUsed/>
    <w:rsid w:val="00230A28"/>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230A28"/>
    <w:rPr>
      <w:sz w:val="18"/>
      <w:szCs w:val="18"/>
    </w:rPr>
  </w:style>
</w:styles>
</file>

<file path=word/webSettings.xml><?xml version="1.0" encoding="utf-8"?>
<w:webSettings xmlns:r="http://schemas.openxmlformats.org/officeDocument/2006/relationships" xmlns:w="http://schemas.openxmlformats.org/wordprocessingml/2006/main">
  <w:divs>
    <w:div w:id="2042516461">
      <w:marLeft w:val="0"/>
      <w:marRight w:val="0"/>
      <w:marTop w:val="0"/>
      <w:marBottom w:val="0"/>
      <w:divBdr>
        <w:top w:val="none" w:sz="0" w:space="0" w:color="auto"/>
        <w:left w:val="none" w:sz="0" w:space="0" w:color="auto"/>
        <w:bottom w:val="none" w:sz="0" w:space="0" w:color="auto"/>
        <w:right w:val="none" w:sz="0" w:space="0" w:color="auto"/>
      </w:divBdr>
      <w:divsChild>
        <w:div w:id="204251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174</Words>
  <Characters>996</Characters>
  <Application>Microsoft Office Word</Application>
  <DocSecurity>0</DocSecurity>
  <Lines>8</Lines>
  <Paragraphs>2</Paragraphs>
  <ScaleCrop>false</ScaleCrop>
  <Company>微软中国</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经发局2017年度政府信息公开工作报告</dc:title>
  <dc:creator>微软用户</dc:creator>
  <cp:lastModifiedBy>微软用户</cp:lastModifiedBy>
  <cp:revision>18</cp:revision>
  <dcterms:created xsi:type="dcterms:W3CDTF">2018-03-28T00:14:00Z</dcterms:created>
  <dcterms:modified xsi:type="dcterms:W3CDTF">2018-03-28T07:02:00Z</dcterms:modified>
</cp:coreProperties>
</file>